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F0C0" w14:textId="77777777" w:rsidR="001C7932" w:rsidRPr="003F5A03" w:rsidRDefault="001C7932" w:rsidP="001C7932">
      <w:pPr>
        <w:tabs>
          <w:tab w:val="left" w:pos="567"/>
        </w:tabs>
        <w:spacing w:after="0" w:line="240" w:lineRule="auto"/>
        <w:jc w:val="right"/>
        <w:rPr>
          <w:rFonts w:ascii="Times New Roman" w:eastAsia="Times New Roman" w:hAnsi="Times New Roman" w:cs="Times New Roman"/>
          <w:color w:val="000000" w:themeColor="text1"/>
          <w:sz w:val="24"/>
          <w:szCs w:val="24"/>
          <w:lang w:val="en-GB"/>
        </w:rPr>
      </w:pPr>
      <w:r w:rsidRPr="003F5A03">
        <w:rPr>
          <w:rFonts w:ascii="Times New Roman" w:eastAsia="Times New Roman" w:hAnsi="Times New Roman" w:cs="Times New Roman"/>
          <w:color w:val="000000" w:themeColor="text1"/>
          <w:sz w:val="24"/>
          <w:szCs w:val="24"/>
          <w:lang w:val="en-GB"/>
        </w:rPr>
        <w:t xml:space="preserve">Annex 1 of the </w:t>
      </w:r>
    </w:p>
    <w:p w14:paraId="2C5EB092" w14:textId="77777777" w:rsidR="001C7932" w:rsidRPr="003F5A03" w:rsidRDefault="001C7932" w:rsidP="001C7932">
      <w:pPr>
        <w:tabs>
          <w:tab w:val="left" w:pos="567"/>
        </w:tabs>
        <w:spacing w:after="0" w:line="240" w:lineRule="auto"/>
        <w:jc w:val="right"/>
        <w:rPr>
          <w:rFonts w:ascii="Times New Roman" w:eastAsia="Times New Roman" w:hAnsi="Times New Roman" w:cs="Times New Roman"/>
          <w:color w:val="000000" w:themeColor="text1"/>
          <w:sz w:val="24"/>
          <w:szCs w:val="24"/>
          <w:lang w:val="en-GB"/>
        </w:rPr>
      </w:pPr>
      <w:r w:rsidRPr="003F5A03">
        <w:rPr>
          <w:rFonts w:ascii="Times New Roman" w:eastAsia="Times New Roman" w:hAnsi="Times New Roman" w:cs="Times New Roman"/>
          <w:color w:val="000000" w:themeColor="text1"/>
          <w:sz w:val="24"/>
          <w:szCs w:val="24"/>
          <w:lang w:val="en-GB"/>
        </w:rPr>
        <w:t>Procurement Documents</w:t>
      </w:r>
    </w:p>
    <w:p w14:paraId="452F8676" w14:textId="77777777" w:rsidR="00DF7DDD" w:rsidRPr="003F5A03" w:rsidRDefault="00DF7DDD" w:rsidP="00DF7DDD">
      <w:pPr>
        <w:tabs>
          <w:tab w:val="left" w:pos="567"/>
        </w:tabs>
        <w:spacing w:after="0" w:line="240" w:lineRule="auto"/>
        <w:rPr>
          <w:rFonts w:ascii="Times New Roman" w:eastAsia="Times New Roman" w:hAnsi="Times New Roman" w:cs="Times New Roman"/>
          <w:b/>
          <w:sz w:val="24"/>
          <w:szCs w:val="24"/>
          <w:lang w:val="en-GB" w:bidi="en-GB"/>
        </w:rPr>
      </w:pPr>
    </w:p>
    <w:p w14:paraId="0D151055" w14:textId="77777777" w:rsidR="00B7575B" w:rsidRDefault="00B7575B" w:rsidP="003F5A03">
      <w:pPr>
        <w:tabs>
          <w:tab w:val="left" w:pos="567"/>
        </w:tabs>
        <w:spacing w:after="0" w:line="240" w:lineRule="auto"/>
        <w:jc w:val="center"/>
        <w:rPr>
          <w:rFonts w:ascii="Times New Roman" w:eastAsia="Times New Roman" w:hAnsi="Times New Roman" w:cs="Times New Roman"/>
          <w:b/>
          <w:sz w:val="24"/>
          <w:szCs w:val="24"/>
          <w:lang w:val="en-GB" w:bidi="en-GB"/>
        </w:rPr>
      </w:pPr>
    </w:p>
    <w:p w14:paraId="2A51C6B3" w14:textId="5526CCA8" w:rsidR="001C7932" w:rsidRPr="003F5A03" w:rsidRDefault="00DF7DDD" w:rsidP="003F5A03">
      <w:pPr>
        <w:tabs>
          <w:tab w:val="left" w:pos="567"/>
        </w:tabs>
        <w:spacing w:after="0" w:line="240" w:lineRule="auto"/>
        <w:jc w:val="center"/>
        <w:rPr>
          <w:rFonts w:ascii="Times New Roman" w:hAnsi="Times New Roman" w:cs="Times New Roman"/>
          <w:b/>
          <w:bCs/>
          <w:sz w:val="24"/>
          <w:szCs w:val="24"/>
          <w:lang w:val="en-GB"/>
        </w:rPr>
      </w:pPr>
      <w:r w:rsidRPr="003F5A03">
        <w:rPr>
          <w:rFonts w:ascii="Times New Roman" w:eastAsia="Times New Roman" w:hAnsi="Times New Roman" w:cs="Times New Roman"/>
          <w:b/>
          <w:sz w:val="24"/>
          <w:szCs w:val="24"/>
          <w:lang w:val="en-GB" w:bidi="en-GB"/>
        </w:rPr>
        <w:t xml:space="preserve">TECHNICAL SPECIFICATION OF </w:t>
      </w:r>
      <w:r w:rsidR="00CC6850" w:rsidRPr="003F5A03">
        <w:rPr>
          <w:rFonts w:ascii="Times New Roman" w:eastAsia="Times New Roman" w:hAnsi="Times New Roman" w:cs="Times New Roman"/>
          <w:b/>
          <w:bCs/>
          <w:sz w:val="24"/>
          <w:szCs w:val="24"/>
          <w:lang w:val="en-US" w:bidi="en-GB"/>
        </w:rPr>
        <w:t xml:space="preserve">THE </w:t>
      </w:r>
      <w:r w:rsidR="00CC6850" w:rsidRPr="009726BF">
        <w:rPr>
          <w:rFonts w:ascii="Times New Roman" w:eastAsia="Times New Roman" w:hAnsi="Times New Roman" w:cs="Times New Roman"/>
          <w:b/>
          <w:bCs/>
          <w:sz w:val="24"/>
          <w:szCs w:val="24"/>
          <w:lang w:bidi="en-GB"/>
        </w:rPr>
        <w:t>EVENT</w:t>
      </w:r>
      <w:r w:rsidR="00CC6850" w:rsidRPr="003F5A03">
        <w:rPr>
          <w:rFonts w:ascii="Times New Roman" w:eastAsia="Times New Roman" w:hAnsi="Times New Roman" w:cs="Times New Roman"/>
          <w:b/>
          <w:bCs/>
          <w:sz w:val="24"/>
          <w:szCs w:val="24"/>
          <w:lang w:bidi="en-GB"/>
        </w:rPr>
        <w:t xml:space="preserve"> ORGANIZATION </w:t>
      </w:r>
      <w:r w:rsidR="00CC6850" w:rsidRPr="003F5A03">
        <w:rPr>
          <w:rFonts w:ascii="Times New Roman" w:eastAsia="Times New Roman" w:hAnsi="Times New Roman" w:cs="Times New Roman"/>
          <w:b/>
          <w:bCs/>
          <w:sz w:val="24"/>
          <w:szCs w:val="24"/>
          <w:lang w:val="en-GB" w:bidi="en-GB"/>
        </w:rPr>
        <w:t>SERVICES</w:t>
      </w:r>
      <w:r w:rsidR="00CC6850" w:rsidRPr="003F5A03">
        <w:rPr>
          <w:rFonts w:ascii="Times New Roman" w:eastAsia="Times New Roman" w:hAnsi="Times New Roman" w:cs="Times New Roman"/>
          <w:b/>
          <w:bCs/>
          <w:sz w:val="24"/>
          <w:szCs w:val="24"/>
          <w:lang w:bidi="en-GB"/>
        </w:rPr>
        <w:t xml:space="preserve"> </w:t>
      </w:r>
      <w:r w:rsidR="00CC6850" w:rsidRPr="003F5A03">
        <w:rPr>
          <w:rFonts w:ascii="Times New Roman" w:eastAsia="Times New Roman" w:hAnsi="Times New Roman" w:cs="Times New Roman"/>
          <w:b/>
          <w:bCs/>
          <w:sz w:val="24"/>
          <w:szCs w:val="24"/>
          <w:lang w:val="en-GB" w:bidi="en-GB"/>
        </w:rPr>
        <w:t>FOR PROJECTS IMPLEMENTED BY CPVA IN UKRAINE</w:t>
      </w:r>
    </w:p>
    <w:p w14:paraId="1E408D9B" w14:textId="04E33AEA" w:rsidR="001C7932" w:rsidRPr="003F5A03" w:rsidRDefault="001C7932" w:rsidP="001C7932">
      <w:pPr>
        <w:tabs>
          <w:tab w:val="left" w:pos="3828"/>
        </w:tabs>
        <w:spacing w:after="0" w:line="240" w:lineRule="auto"/>
        <w:ind w:firstLine="567"/>
        <w:jc w:val="center"/>
        <w:rPr>
          <w:rFonts w:ascii="Times New Roman" w:hAnsi="Times New Roman" w:cs="Times New Roman"/>
          <w:b/>
          <w:bCs/>
          <w:sz w:val="24"/>
          <w:szCs w:val="24"/>
          <w:lang w:val="en-GB"/>
        </w:rPr>
      </w:pPr>
    </w:p>
    <w:p w14:paraId="2D853F36" w14:textId="77777777" w:rsidR="001C7932" w:rsidRPr="003F5A03" w:rsidRDefault="001C7932" w:rsidP="001C7932">
      <w:pPr>
        <w:pStyle w:val="Heading41"/>
        <w:keepNext/>
        <w:keepLines/>
        <w:shd w:val="clear" w:color="auto" w:fill="auto"/>
        <w:tabs>
          <w:tab w:val="left" w:pos="3828"/>
        </w:tabs>
        <w:spacing w:before="0" w:after="0" w:line="240" w:lineRule="auto"/>
        <w:ind w:right="55" w:firstLine="567"/>
        <w:jc w:val="left"/>
        <w:rPr>
          <w:sz w:val="24"/>
          <w:szCs w:val="24"/>
          <w:lang w:val="en-GB"/>
        </w:rPr>
      </w:pPr>
    </w:p>
    <w:p w14:paraId="6BD6D487" w14:textId="77777777" w:rsidR="001C7932" w:rsidRPr="003F5A03" w:rsidRDefault="001C7932" w:rsidP="002A70F6">
      <w:pPr>
        <w:pStyle w:val="Bodytext1"/>
        <w:numPr>
          <w:ilvl w:val="0"/>
          <w:numId w:val="4"/>
        </w:numPr>
        <w:shd w:val="clear" w:color="auto" w:fill="auto"/>
        <w:tabs>
          <w:tab w:val="left" w:pos="142"/>
        </w:tabs>
        <w:spacing w:before="0" w:after="0" w:line="240" w:lineRule="auto"/>
        <w:ind w:right="55" w:hanging="294"/>
        <w:jc w:val="both"/>
        <w:rPr>
          <w:b/>
          <w:sz w:val="24"/>
          <w:szCs w:val="24"/>
          <w:lang w:val="en-GB"/>
        </w:rPr>
      </w:pPr>
      <w:r w:rsidRPr="003F5A03">
        <w:rPr>
          <w:b/>
          <w:sz w:val="24"/>
          <w:szCs w:val="24"/>
          <w:lang w:val="en-GB" w:bidi="en-GB"/>
        </w:rPr>
        <w:t>PROCUREMENT OBJECT</w:t>
      </w:r>
    </w:p>
    <w:p w14:paraId="2BA43E0C" w14:textId="77777777" w:rsidR="001C7932" w:rsidRPr="003F5A03" w:rsidRDefault="001C7932" w:rsidP="001C7932">
      <w:pPr>
        <w:pStyle w:val="Bodytext1"/>
        <w:shd w:val="clear" w:color="auto" w:fill="auto"/>
        <w:tabs>
          <w:tab w:val="left" w:pos="142"/>
          <w:tab w:val="left" w:pos="3828"/>
        </w:tabs>
        <w:spacing w:before="0" w:after="0" w:line="240" w:lineRule="auto"/>
        <w:ind w:right="55" w:firstLine="0"/>
        <w:jc w:val="both"/>
        <w:rPr>
          <w:b/>
          <w:sz w:val="24"/>
          <w:szCs w:val="24"/>
          <w:lang w:val="en-GB"/>
        </w:rPr>
      </w:pPr>
    </w:p>
    <w:p w14:paraId="555155C3" w14:textId="3F58FAC6" w:rsidR="00CC6850" w:rsidRDefault="001C7932" w:rsidP="002A70F6">
      <w:pPr>
        <w:pStyle w:val="Bodytext20"/>
        <w:shd w:val="clear" w:color="auto" w:fill="auto"/>
        <w:tabs>
          <w:tab w:val="left" w:pos="0"/>
          <w:tab w:val="left" w:pos="3828"/>
        </w:tabs>
        <w:spacing w:line="240" w:lineRule="auto"/>
        <w:ind w:right="55" w:firstLine="426"/>
        <w:jc w:val="both"/>
        <w:rPr>
          <w:i w:val="0"/>
          <w:sz w:val="24"/>
          <w:szCs w:val="24"/>
          <w:lang w:val="en-GB" w:bidi="en-GB"/>
        </w:rPr>
      </w:pPr>
      <w:r w:rsidRPr="003F5A03">
        <w:rPr>
          <w:i w:val="0"/>
          <w:sz w:val="24"/>
          <w:szCs w:val="24"/>
          <w:lang w:val="en-GB" w:bidi="en-GB"/>
        </w:rPr>
        <w:t xml:space="preserve">1.1. The </w:t>
      </w:r>
      <w:r w:rsidRPr="003F5A03">
        <w:rPr>
          <w:bCs/>
          <w:i w:val="0"/>
          <w:sz w:val="24"/>
          <w:szCs w:val="24"/>
          <w:lang w:val="en-GB" w:bidi="en-GB"/>
        </w:rPr>
        <w:t>procurement object</w:t>
      </w:r>
      <w:r w:rsidRPr="003F5A03">
        <w:rPr>
          <w:i w:val="0"/>
          <w:sz w:val="24"/>
          <w:szCs w:val="24"/>
          <w:lang w:val="en-GB" w:bidi="en-GB"/>
        </w:rPr>
        <w:t xml:space="preserve"> is </w:t>
      </w:r>
      <w:r w:rsidR="00CC6850" w:rsidRPr="003F5A03">
        <w:rPr>
          <w:i w:val="0"/>
          <w:sz w:val="24"/>
          <w:szCs w:val="24"/>
          <w:lang w:val="en-US" w:bidi="en-GB"/>
        </w:rPr>
        <w:t xml:space="preserve">the </w:t>
      </w:r>
      <w:r w:rsidR="00762678">
        <w:rPr>
          <w:i w:val="0"/>
          <w:sz w:val="24"/>
          <w:szCs w:val="24"/>
          <w:lang w:val="en-US" w:bidi="en-GB"/>
        </w:rPr>
        <w:t xml:space="preserve">standard </w:t>
      </w:r>
      <w:r w:rsidR="00CC6850" w:rsidRPr="003F5A03">
        <w:rPr>
          <w:i w:val="0"/>
          <w:sz w:val="24"/>
          <w:szCs w:val="24"/>
          <w:lang w:bidi="en-GB"/>
        </w:rPr>
        <w:t xml:space="preserve">event </w:t>
      </w:r>
      <w:r w:rsidR="00B7575B">
        <w:rPr>
          <w:i w:val="0"/>
          <w:sz w:val="24"/>
          <w:szCs w:val="24"/>
          <w:lang w:bidi="en-GB"/>
        </w:rPr>
        <w:t>and high</w:t>
      </w:r>
      <w:r w:rsidR="009726BF">
        <w:rPr>
          <w:i w:val="0"/>
          <w:sz w:val="24"/>
          <w:szCs w:val="24"/>
          <w:lang w:bidi="en-GB"/>
        </w:rPr>
        <w:t xml:space="preserve">-level </w:t>
      </w:r>
      <w:r w:rsidR="00717372">
        <w:rPr>
          <w:i w:val="0"/>
          <w:sz w:val="24"/>
          <w:szCs w:val="24"/>
          <w:lang w:bidi="en-GB"/>
        </w:rPr>
        <w:t xml:space="preserve">event </w:t>
      </w:r>
      <w:r w:rsidR="00CC6850" w:rsidRPr="003F5A03">
        <w:rPr>
          <w:i w:val="0"/>
          <w:sz w:val="24"/>
          <w:szCs w:val="24"/>
          <w:lang w:bidi="en-GB"/>
        </w:rPr>
        <w:t xml:space="preserve">organization </w:t>
      </w:r>
      <w:r w:rsidR="00CC6850" w:rsidRPr="003F5A03">
        <w:rPr>
          <w:i w:val="0"/>
          <w:sz w:val="24"/>
          <w:szCs w:val="24"/>
          <w:lang w:val="en-GB" w:bidi="en-GB"/>
        </w:rPr>
        <w:t>services</w:t>
      </w:r>
      <w:r w:rsidR="00CC6850" w:rsidRPr="003F5A03">
        <w:rPr>
          <w:i w:val="0"/>
          <w:sz w:val="24"/>
          <w:szCs w:val="24"/>
          <w:lang w:bidi="en-GB"/>
        </w:rPr>
        <w:t xml:space="preserve"> </w:t>
      </w:r>
      <w:r w:rsidR="00CC6850" w:rsidRPr="003F5A03">
        <w:rPr>
          <w:i w:val="0"/>
          <w:sz w:val="24"/>
          <w:szCs w:val="24"/>
          <w:lang w:val="en-GB" w:bidi="en-GB"/>
        </w:rPr>
        <w:t>for projects implemented by CPVA</w:t>
      </w:r>
      <w:r w:rsidR="003F5A03">
        <w:rPr>
          <w:i w:val="0"/>
          <w:sz w:val="24"/>
          <w:szCs w:val="24"/>
          <w:lang w:val="en-GB" w:bidi="en-GB"/>
        </w:rPr>
        <w:t xml:space="preserve"> (the Contracting Authority)</w:t>
      </w:r>
      <w:r w:rsidR="00CC6850" w:rsidRPr="003F5A03">
        <w:rPr>
          <w:i w:val="0"/>
          <w:sz w:val="24"/>
          <w:szCs w:val="24"/>
          <w:lang w:val="en-GB" w:bidi="en-GB"/>
        </w:rPr>
        <w:t xml:space="preserve"> in Ukraine</w:t>
      </w:r>
      <w:r w:rsidR="00CC6850" w:rsidRPr="003F5A03">
        <w:rPr>
          <w:b/>
          <w:bCs/>
          <w:i w:val="0"/>
          <w:sz w:val="24"/>
          <w:szCs w:val="24"/>
          <w:lang w:val="en-GB" w:bidi="en-GB"/>
        </w:rPr>
        <w:t xml:space="preserve"> </w:t>
      </w:r>
      <w:r w:rsidRPr="003F5A03">
        <w:rPr>
          <w:i w:val="0"/>
          <w:sz w:val="24"/>
          <w:szCs w:val="24"/>
          <w:lang w:val="en-GB" w:bidi="en-GB"/>
        </w:rPr>
        <w:t>(hereinafter referred to as the Services).</w:t>
      </w:r>
    </w:p>
    <w:p w14:paraId="6CA433AF" w14:textId="290DD027" w:rsidR="0057146A" w:rsidRPr="002A70F6" w:rsidRDefault="00762678" w:rsidP="002A70F6">
      <w:pPr>
        <w:pStyle w:val="Bodytext20"/>
        <w:tabs>
          <w:tab w:val="left" w:pos="0"/>
          <w:tab w:val="left" w:pos="3828"/>
        </w:tabs>
        <w:spacing w:line="240" w:lineRule="auto"/>
        <w:ind w:right="55" w:firstLine="426"/>
        <w:jc w:val="both"/>
        <w:rPr>
          <w:lang w:bidi="en-GB"/>
        </w:rPr>
      </w:pPr>
      <w:r>
        <w:rPr>
          <w:i w:val="0"/>
          <w:sz w:val="24"/>
          <w:szCs w:val="24"/>
          <w:lang w:val="en-GB" w:bidi="en-GB"/>
        </w:rPr>
        <w:t xml:space="preserve">1.2. </w:t>
      </w:r>
      <w:r w:rsidR="009D4485" w:rsidRPr="009D4485">
        <w:rPr>
          <w:b/>
          <w:bCs/>
          <w:i w:val="0"/>
          <w:iCs w:val="0"/>
          <w:lang w:bidi="en-GB"/>
        </w:rPr>
        <w:t>Standard</w:t>
      </w:r>
      <w:r w:rsidR="0057146A" w:rsidRPr="009D4485">
        <w:rPr>
          <w:b/>
          <w:bCs/>
          <w:i w:val="0"/>
          <w:iCs w:val="0"/>
          <w:lang w:bidi="en-GB"/>
        </w:rPr>
        <w:t xml:space="preserve"> event organisation services</w:t>
      </w:r>
      <w:r w:rsidR="0057146A" w:rsidRPr="0057146A">
        <w:rPr>
          <w:i w:val="0"/>
          <w:iCs w:val="0"/>
          <w:lang w:bidi="en-GB"/>
        </w:rPr>
        <w:t xml:space="preserve"> (hereinafter referred to as "services") </w:t>
      </w:r>
      <w:r w:rsidR="00334562" w:rsidRPr="00334562">
        <w:rPr>
          <w:i w:val="0"/>
          <w:iCs w:val="0"/>
          <w:lang w:bidi="en-GB"/>
        </w:rPr>
        <w:t>means services for the organisation and execution of the events referred to in point 2.2, organised in the framework of projects implemented by the Contracting Authority.</w:t>
      </w:r>
      <w:r w:rsidR="00334562">
        <w:rPr>
          <w:lang w:bidi="en-GB"/>
        </w:rPr>
        <w:t xml:space="preserve"> </w:t>
      </w:r>
      <w:r w:rsidR="00815505" w:rsidRPr="00815505">
        <w:rPr>
          <w:i w:val="0"/>
          <w:iCs w:val="0"/>
          <w:lang w:bidi="en-GB"/>
        </w:rPr>
        <w:t xml:space="preserve">Such events may involve representatives of the Contracting Authority, representatives of institutions of the Republic of Lithuania, representatives of Ukraine, and/or representatives of international institutions. </w:t>
      </w:r>
      <w:r w:rsidR="00DA78DE">
        <w:rPr>
          <w:i w:val="0"/>
          <w:iCs w:val="0"/>
          <w:lang w:bidi="en-GB"/>
        </w:rPr>
        <w:t>Also, e</w:t>
      </w:r>
      <w:r w:rsidR="0057146A" w:rsidRPr="0057146A">
        <w:rPr>
          <w:i w:val="0"/>
          <w:iCs w:val="0"/>
          <w:lang w:bidi="en-GB"/>
        </w:rPr>
        <w:t xml:space="preserve">vents where only specific services are provided, such as </w:t>
      </w:r>
      <w:r w:rsidR="00FF1284">
        <w:rPr>
          <w:i w:val="0"/>
          <w:iCs w:val="0"/>
          <w:lang w:bidi="en-GB"/>
        </w:rPr>
        <w:t>conference hall</w:t>
      </w:r>
      <w:r w:rsidR="0057146A" w:rsidRPr="0057146A">
        <w:rPr>
          <w:i w:val="0"/>
          <w:iCs w:val="0"/>
          <w:lang w:bidi="en-GB"/>
        </w:rPr>
        <w:t xml:space="preserve"> rent, catering, translation services, organisation of the presentation of publicity merchandise at events organised by the </w:t>
      </w:r>
      <w:r w:rsidR="00C61AFA">
        <w:rPr>
          <w:i w:val="0"/>
          <w:iCs w:val="0"/>
          <w:lang w:bidi="en-GB"/>
        </w:rPr>
        <w:t>C</w:t>
      </w:r>
      <w:r w:rsidR="00C61AFA" w:rsidRPr="0057146A">
        <w:rPr>
          <w:i w:val="0"/>
          <w:iCs w:val="0"/>
          <w:lang w:bidi="en-GB"/>
        </w:rPr>
        <w:t xml:space="preserve">ontracting </w:t>
      </w:r>
      <w:r w:rsidR="00C61AFA">
        <w:rPr>
          <w:i w:val="0"/>
          <w:iCs w:val="0"/>
          <w:lang w:bidi="en-GB"/>
        </w:rPr>
        <w:t>A</w:t>
      </w:r>
      <w:r w:rsidR="00C61AFA" w:rsidRPr="0057146A">
        <w:rPr>
          <w:i w:val="0"/>
          <w:iCs w:val="0"/>
          <w:lang w:bidi="en-GB"/>
        </w:rPr>
        <w:t>uthority</w:t>
      </w:r>
      <w:r w:rsidR="0057146A" w:rsidRPr="0057146A">
        <w:rPr>
          <w:i w:val="0"/>
          <w:iCs w:val="0"/>
          <w:lang w:bidi="en-GB"/>
        </w:rPr>
        <w:t xml:space="preserve">, social </w:t>
      </w:r>
      <w:r w:rsidR="00334562">
        <w:rPr>
          <w:i w:val="0"/>
          <w:iCs w:val="0"/>
          <w:lang w:bidi="en-GB"/>
        </w:rPr>
        <w:t>and cultural programme services,</w:t>
      </w:r>
      <w:r w:rsidR="0057146A" w:rsidRPr="0057146A">
        <w:rPr>
          <w:i w:val="0"/>
          <w:iCs w:val="0"/>
          <w:lang w:bidi="en-GB"/>
        </w:rPr>
        <w:t xml:space="preserve"> or similar services.</w:t>
      </w:r>
    </w:p>
    <w:p w14:paraId="6FA611D8" w14:textId="4A5604EF" w:rsidR="001E1690" w:rsidRPr="0057146A" w:rsidRDefault="001E1690" w:rsidP="002A70F6">
      <w:pPr>
        <w:pStyle w:val="Bodytext20"/>
        <w:tabs>
          <w:tab w:val="left" w:pos="0"/>
          <w:tab w:val="left" w:pos="3828"/>
        </w:tabs>
        <w:spacing w:line="240" w:lineRule="auto"/>
        <w:ind w:right="55" w:firstLine="426"/>
        <w:jc w:val="both"/>
        <w:rPr>
          <w:i w:val="0"/>
          <w:iCs w:val="0"/>
          <w:lang w:bidi="en-GB"/>
        </w:rPr>
      </w:pPr>
      <w:r>
        <w:rPr>
          <w:b/>
          <w:bCs/>
          <w:i w:val="0"/>
          <w:iCs w:val="0"/>
        </w:rPr>
        <w:t xml:space="preserve">      </w:t>
      </w:r>
      <w:r w:rsidRPr="00ED00BE">
        <w:rPr>
          <w:b/>
          <w:bCs/>
          <w:i w:val="0"/>
          <w:iCs w:val="0"/>
        </w:rPr>
        <w:t>High-level event organisation services</w:t>
      </w:r>
      <w:r w:rsidRPr="00ED00BE">
        <w:rPr>
          <w:i w:val="0"/>
          <w:iCs w:val="0"/>
        </w:rPr>
        <w:t xml:space="preserve"> (hereinafter referred </w:t>
      </w:r>
      <w:r w:rsidR="00C1151A" w:rsidRPr="0057146A">
        <w:rPr>
          <w:i w:val="0"/>
          <w:iCs w:val="0"/>
          <w:lang w:bidi="en-GB"/>
        </w:rPr>
        <w:t>to as "services"</w:t>
      </w:r>
      <w:r w:rsidRPr="00ED00BE">
        <w:rPr>
          <w:i w:val="0"/>
          <w:iCs w:val="0"/>
        </w:rPr>
        <w:t xml:space="preserve">) </w:t>
      </w:r>
      <w:r w:rsidRPr="00072282">
        <w:rPr>
          <w:i w:val="0"/>
          <w:iCs w:val="0"/>
        </w:rPr>
        <w:t xml:space="preserve">mean services </w:t>
      </w:r>
      <w:r w:rsidR="00334562" w:rsidRPr="00334562">
        <w:rPr>
          <w:i w:val="0"/>
          <w:iCs w:val="0"/>
          <w:lang w:bidi="en-GB"/>
        </w:rPr>
        <w:t xml:space="preserve">for the organisation and execution of </w:t>
      </w:r>
      <w:r w:rsidRPr="00072282">
        <w:rPr>
          <w:i w:val="0"/>
          <w:iCs w:val="0"/>
        </w:rPr>
        <w:t xml:space="preserve">high-level </w:t>
      </w:r>
      <w:r w:rsidR="002A70F6" w:rsidRPr="00334562">
        <w:rPr>
          <w:i w:val="0"/>
          <w:iCs w:val="0"/>
          <w:lang w:bidi="en-GB"/>
        </w:rPr>
        <w:t>events referred to in point 2.</w:t>
      </w:r>
      <w:r w:rsidR="00434FAC">
        <w:rPr>
          <w:i w:val="0"/>
          <w:iCs w:val="0"/>
          <w:lang w:bidi="en-GB"/>
        </w:rPr>
        <w:t>3</w:t>
      </w:r>
      <w:r w:rsidR="002A70F6" w:rsidRPr="00334562">
        <w:rPr>
          <w:i w:val="0"/>
          <w:iCs w:val="0"/>
          <w:lang w:bidi="en-GB"/>
        </w:rPr>
        <w:t xml:space="preserve">, </w:t>
      </w:r>
      <w:r w:rsidRPr="00072282">
        <w:rPr>
          <w:i w:val="0"/>
          <w:iCs w:val="0"/>
        </w:rPr>
        <w:t>organised within projects implemented by the Contracting Authority</w:t>
      </w:r>
      <w:r w:rsidR="00334562">
        <w:rPr>
          <w:i w:val="0"/>
          <w:iCs w:val="0"/>
          <w:lang w:bidi="en-GB"/>
        </w:rPr>
        <w:t xml:space="preserve">. </w:t>
      </w:r>
      <w:r w:rsidRPr="00072282">
        <w:rPr>
          <w:i w:val="0"/>
          <w:iCs w:val="0"/>
        </w:rPr>
        <w:t>Such events involve senior officials, heads of institutions, high-level representatives of Ukraine and/or the Republic of Lithuania, as well as representatives of international organisations or other states. These events require enhanced protocol, security, coordination</w:t>
      </w:r>
      <w:r w:rsidR="00334562">
        <w:rPr>
          <w:i w:val="0"/>
          <w:iCs w:val="0"/>
        </w:rPr>
        <w:t>,</w:t>
      </w:r>
      <w:r w:rsidRPr="00072282">
        <w:rPr>
          <w:i w:val="0"/>
          <w:iCs w:val="0"/>
        </w:rPr>
        <w:t xml:space="preserve"> and representation standards appropriate to their official status. Services may include full-scope event management or specific components necessary to ensure the proper organisation and implementation of such high-level events.</w:t>
      </w:r>
    </w:p>
    <w:p w14:paraId="66D55D05" w14:textId="7AA4B270" w:rsidR="00821233" w:rsidRPr="00821233" w:rsidRDefault="00CC6850" w:rsidP="002A70F6">
      <w:pPr>
        <w:pStyle w:val="Bodytext20"/>
        <w:tabs>
          <w:tab w:val="left" w:pos="0"/>
          <w:tab w:val="left" w:pos="3828"/>
        </w:tabs>
        <w:spacing w:line="240" w:lineRule="auto"/>
        <w:ind w:right="55" w:firstLine="426"/>
        <w:jc w:val="both"/>
        <w:rPr>
          <w:i w:val="0"/>
          <w:iCs w:val="0"/>
          <w:sz w:val="24"/>
          <w:szCs w:val="24"/>
        </w:rPr>
      </w:pPr>
      <w:r w:rsidRPr="002A70F6">
        <w:rPr>
          <w:i w:val="0"/>
          <w:iCs w:val="0"/>
          <w:sz w:val="24"/>
          <w:szCs w:val="24"/>
          <w:lang w:val="en-GB"/>
        </w:rPr>
        <w:t>1.</w:t>
      </w:r>
      <w:r w:rsidR="0057146A" w:rsidRPr="002A70F6">
        <w:rPr>
          <w:i w:val="0"/>
          <w:iCs w:val="0"/>
          <w:sz w:val="24"/>
          <w:szCs w:val="24"/>
          <w:lang w:val="en-GB"/>
        </w:rPr>
        <w:t>3</w:t>
      </w:r>
      <w:r w:rsidRPr="002A70F6">
        <w:rPr>
          <w:i w:val="0"/>
          <w:iCs w:val="0"/>
          <w:sz w:val="24"/>
          <w:szCs w:val="24"/>
          <w:lang w:val="en-GB"/>
        </w:rPr>
        <w:t xml:space="preserve">. </w:t>
      </w:r>
      <w:r w:rsidR="00CB4F2B" w:rsidRPr="002A70F6">
        <w:rPr>
          <w:i w:val="0"/>
          <w:iCs w:val="0"/>
          <w:sz w:val="24"/>
          <w:szCs w:val="24"/>
          <w:lang w:val="en-GB"/>
        </w:rPr>
        <w:t>P</w:t>
      </w:r>
      <w:r w:rsidR="00CB4F2B" w:rsidRPr="002A70F6">
        <w:rPr>
          <w:i w:val="0"/>
          <w:iCs w:val="0"/>
        </w:rPr>
        <w:t xml:space="preserve">rojects currently being implemented by the CVPA in Ukraine: </w:t>
      </w:r>
      <w:r w:rsidRPr="002A70F6">
        <w:rPr>
          <w:i w:val="0"/>
          <w:iCs w:val="0"/>
          <w:sz w:val="24"/>
          <w:szCs w:val="24"/>
          <w:lang w:val="en-GB"/>
        </w:rPr>
        <w:t>"Support to Public Financial Management in Ukraine" (</w:t>
      </w:r>
      <w:hyperlink r:id="rId8">
        <w:r w:rsidR="5D6FDA41" w:rsidRPr="002A70F6">
          <w:rPr>
            <w:rStyle w:val="Hyperlink"/>
            <w:i w:val="0"/>
            <w:iCs w:val="0"/>
            <w:sz w:val="24"/>
            <w:szCs w:val="24"/>
            <w:lang w:val="en-GB"/>
          </w:rPr>
          <w:t>https://eu4pfm.com.ua/</w:t>
        </w:r>
      </w:hyperlink>
      <w:r w:rsidRPr="002A70F6">
        <w:rPr>
          <w:i w:val="0"/>
          <w:iCs w:val="0"/>
          <w:sz w:val="24"/>
          <w:szCs w:val="24"/>
          <w:lang w:val="en-GB"/>
        </w:rPr>
        <w:t>) and "EU Integration Support Programme for Ukraine" (</w:t>
      </w:r>
      <w:hyperlink r:id="rId9" w:history="1">
        <w:r w:rsidR="00CB4F2B" w:rsidRPr="002A70F6">
          <w:rPr>
            <w:rStyle w:val="Hyperlink"/>
            <w:i w:val="0"/>
            <w:iCs w:val="0"/>
            <w:sz w:val="24"/>
            <w:szCs w:val="24"/>
            <w:lang w:val="en-GB"/>
          </w:rPr>
          <w:t>https://ukraine2eu.eu/</w:t>
        </w:r>
      </w:hyperlink>
      <w:r w:rsidR="00CB4F2B" w:rsidRPr="002A70F6">
        <w:rPr>
          <w:i w:val="0"/>
          <w:iCs w:val="0"/>
          <w:sz w:val="24"/>
          <w:szCs w:val="24"/>
          <w:lang w:val="en-GB"/>
        </w:rPr>
        <w:t>)</w:t>
      </w:r>
      <w:r w:rsidR="00821233" w:rsidRPr="002A70F6">
        <w:rPr>
          <w:i w:val="0"/>
          <w:iCs w:val="0"/>
          <w:sz w:val="24"/>
          <w:szCs w:val="24"/>
          <w:lang w:val="en-GB"/>
        </w:rPr>
        <w:t>. Additional information on these and other ongoing projects can be</w:t>
      </w:r>
      <w:r w:rsidR="00821233" w:rsidRPr="00821233">
        <w:rPr>
          <w:i w:val="0"/>
          <w:iCs w:val="0"/>
          <w:sz w:val="24"/>
          <w:szCs w:val="24"/>
          <w:lang w:val="en-GB"/>
        </w:rPr>
        <w:t xml:space="preserve"> found here: </w:t>
      </w:r>
      <w:r w:rsidR="00821233">
        <w:rPr>
          <w:i w:val="0"/>
          <w:iCs w:val="0"/>
          <w:sz w:val="24"/>
          <w:szCs w:val="24"/>
          <w:lang w:val="en-GB"/>
        </w:rPr>
        <w:t xml:space="preserve"> </w:t>
      </w:r>
      <w:hyperlink r:id="rId10" w:history="1">
        <w:r w:rsidR="00821233" w:rsidRPr="00CA1388">
          <w:rPr>
            <w:rStyle w:val="Hyperlink"/>
            <w:i w:val="0"/>
            <w:iCs w:val="0"/>
            <w:sz w:val="24"/>
            <w:szCs w:val="24"/>
            <w:lang w:val="en-GB"/>
          </w:rPr>
          <w:t>https://cpva.lt/en/programme/rebuilding-ukraine/ongoing-projects</w:t>
        </w:r>
      </w:hyperlink>
      <w:r w:rsidR="00821233">
        <w:rPr>
          <w:i w:val="0"/>
          <w:iCs w:val="0"/>
          <w:sz w:val="24"/>
          <w:szCs w:val="24"/>
          <w:lang w:val="en-GB"/>
        </w:rPr>
        <w:t xml:space="preserve">. </w:t>
      </w:r>
      <w:r w:rsidR="00821233" w:rsidRPr="00821233">
        <w:rPr>
          <w:i w:val="0"/>
          <w:iCs w:val="0"/>
          <w:sz w:val="24"/>
          <w:szCs w:val="24"/>
          <w:lang w:val="en-GB"/>
        </w:rPr>
        <w:t xml:space="preserve">Additional projects may arise during the </w:t>
      </w:r>
      <w:r w:rsidR="00334562">
        <w:rPr>
          <w:i w:val="0"/>
          <w:iCs w:val="0"/>
          <w:sz w:val="24"/>
          <w:szCs w:val="24"/>
          <w:lang w:val="en-GB"/>
        </w:rPr>
        <w:t>contract's implementation period</w:t>
      </w:r>
      <w:r w:rsidR="00821233" w:rsidRPr="00821233">
        <w:rPr>
          <w:i w:val="0"/>
          <w:iCs w:val="0"/>
          <w:sz w:val="24"/>
          <w:szCs w:val="24"/>
          <w:lang w:val="en-GB"/>
        </w:rPr>
        <w:t>.</w:t>
      </w:r>
    </w:p>
    <w:p w14:paraId="6318F9F5" w14:textId="77777777" w:rsidR="001C7932" w:rsidRPr="003F5A03" w:rsidRDefault="001C7932" w:rsidP="001C7932">
      <w:pPr>
        <w:pStyle w:val="Bodytext20"/>
        <w:shd w:val="clear" w:color="auto" w:fill="auto"/>
        <w:tabs>
          <w:tab w:val="left" w:pos="0"/>
          <w:tab w:val="left" w:pos="3828"/>
        </w:tabs>
        <w:spacing w:line="240" w:lineRule="auto"/>
        <w:ind w:right="55" w:firstLine="0"/>
        <w:jc w:val="both"/>
        <w:rPr>
          <w:i w:val="0"/>
          <w:iCs w:val="0"/>
          <w:sz w:val="24"/>
          <w:szCs w:val="24"/>
          <w:lang w:val="en-GB"/>
        </w:rPr>
      </w:pPr>
    </w:p>
    <w:p w14:paraId="503A167A" w14:textId="77777777" w:rsidR="001C7932" w:rsidRPr="003F5A03" w:rsidRDefault="001C7932" w:rsidP="002A70F6">
      <w:pPr>
        <w:pStyle w:val="Bodytext20"/>
        <w:numPr>
          <w:ilvl w:val="0"/>
          <w:numId w:val="4"/>
        </w:numPr>
        <w:shd w:val="clear" w:color="auto" w:fill="auto"/>
        <w:tabs>
          <w:tab w:val="left" w:pos="0"/>
          <w:tab w:val="left" w:pos="3828"/>
          <w:tab w:val="left" w:pos="9072"/>
        </w:tabs>
        <w:spacing w:line="240" w:lineRule="auto"/>
        <w:ind w:right="55" w:hanging="294"/>
        <w:jc w:val="both"/>
        <w:rPr>
          <w:rStyle w:val="Bodytext2NotItalic2"/>
          <w:b/>
          <w:sz w:val="24"/>
          <w:szCs w:val="24"/>
          <w:lang w:val="en-GB"/>
        </w:rPr>
      </w:pPr>
      <w:r w:rsidRPr="003F5A03">
        <w:rPr>
          <w:rStyle w:val="Bodytext2NotItalic2"/>
          <w:b/>
          <w:sz w:val="24"/>
          <w:szCs w:val="24"/>
          <w:lang w:val="en-GB" w:bidi="en-GB"/>
        </w:rPr>
        <w:t xml:space="preserve">SCOPE OF APPLICATION OF THE PROCUREMENT OBJECT </w:t>
      </w:r>
    </w:p>
    <w:p w14:paraId="5F7D246E" w14:textId="77777777" w:rsidR="001C7932" w:rsidRPr="003F5A03" w:rsidRDefault="001C7932" w:rsidP="001C7932">
      <w:pPr>
        <w:pStyle w:val="Bodytext20"/>
        <w:shd w:val="clear" w:color="auto" w:fill="auto"/>
        <w:tabs>
          <w:tab w:val="left" w:pos="0"/>
          <w:tab w:val="left" w:pos="3828"/>
          <w:tab w:val="left" w:pos="9072"/>
        </w:tabs>
        <w:spacing w:line="240" w:lineRule="auto"/>
        <w:ind w:right="55" w:firstLine="0"/>
        <w:jc w:val="both"/>
        <w:rPr>
          <w:rStyle w:val="Bodytext2NotItalic2"/>
          <w:b/>
          <w:i/>
          <w:iCs/>
          <w:sz w:val="24"/>
          <w:szCs w:val="24"/>
          <w:lang w:val="en-GB"/>
        </w:rPr>
      </w:pPr>
    </w:p>
    <w:p w14:paraId="5EEB6F31" w14:textId="30F017DB" w:rsidR="001C7932" w:rsidRPr="003F5A03" w:rsidRDefault="001C7932" w:rsidP="00CC6850">
      <w:pPr>
        <w:pStyle w:val="Bodytext20"/>
        <w:tabs>
          <w:tab w:val="left" w:pos="3828"/>
          <w:tab w:val="left" w:pos="9072"/>
        </w:tabs>
        <w:spacing w:line="240" w:lineRule="auto"/>
        <w:ind w:right="55" w:firstLine="426"/>
        <w:jc w:val="both"/>
        <w:rPr>
          <w:i w:val="0"/>
          <w:iCs w:val="0"/>
          <w:sz w:val="24"/>
          <w:szCs w:val="24"/>
          <w:lang w:val="en-GB"/>
        </w:rPr>
      </w:pPr>
      <w:r w:rsidRPr="003F5A03">
        <w:rPr>
          <w:i w:val="0"/>
          <w:sz w:val="24"/>
          <w:szCs w:val="24"/>
          <w:lang w:val="en-GB" w:bidi="en-GB"/>
        </w:rPr>
        <w:t xml:space="preserve">2.1. </w:t>
      </w:r>
      <w:r w:rsidR="00CC6850" w:rsidRPr="003F5A03">
        <w:rPr>
          <w:i w:val="0"/>
          <w:sz w:val="24"/>
          <w:szCs w:val="24"/>
          <w:lang w:val="en-GB" w:bidi="en-GB"/>
        </w:rPr>
        <w:t xml:space="preserve">The services will have to be provided </w:t>
      </w:r>
      <w:r w:rsidRPr="003F5A03">
        <w:rPr>
          <w:i w:val="0"/>
          <w:sz w:val="24"/>
          <w:szCs w:val="24"/>
          <w:lang w:val="en-GB" w:bidi="en-GB"/>
        </w:rPr>
        <w:t>at any location in the territory of Ukraine (indoors</w:t>
      </w:r>
      <w:r w:rsidR="00CC6850" w:rsidRPr="003F5A03">
        <w:rPr>
          <w:i w:val="0"/>
          <w:sz w:val="24"/>
          <w:szCs w:val="24"/>
          <w:lang w:val="en-GB" w:bidi="en-GB"/>
        </w:rPr>
        <w:t>,</w:t>
      </w:r>
      <w:r w:rsidRPr="003F5A03">
        <w:rPr>
          <w:i w:val="0"/>
          <w:sz w:val="24"/>
          <w:szCs w:val="24"/>
          <w:lang w:val="en-GB" w:bidi="en-GB"/>
        </w:rPr>
        <w:t xml:space="preserve"> public spaces, in the city</w:t>
      </w:r>
      <w:r w:rsidR="00CC6850" w:rsidRPr="003F5A03">
        <w:rPr>
          <w:i w:val="0"/>
          <w:sz w:val="24"/>
          <w:szCs w:val="24"/>
          <w:lang w:val="en-GB" w:bidi="en-GB"/>
        </w:rPr>
        <w:t>,</w:t>
      </w:r>
      <w:r w:rsidRPr="003F5A03">
        <w:rPr>
          <w:i w:val="0"/>
          <w:sz w:val="24"/>
          <w:szCs w:val="24"/>
          <w:lang w:val="en-GB" w:bidi="en-GB"/>
        </w:rPr>
        <w:t xml:space="preserve"> in the countryside). </w:t>
      </w:r>
    </w:p>
    <w:p w14:paraId="0915A5D6" w14:textId="18E631D3" w:rsidR="001C7932" w:rsidRPr="003F5A03" w:rsidRDefault="001C7932" w:rsidP="001C7932">
      <w:pPr>
        <w:pStyle w:val="Bodytext20"/>
        <w:tabs>
          <w:tab w:val="left" w:pos="0"/>
          <w:tab w:val="left" w:pos="3828"/>
          <w:tab w:val="left" w:pos="9072"/>
        </w:tabs>
        <w:spacing w:line="240" w:lineRule="auto"/>
        <w:ind w:right="55" w:firstLine="426"/>
        <w:jc w:val="both"/>
        <w:rPr>
          <w:b/>
          <w:bCs/>
          <w:i w:val="0"/>
          <w:iCs w:val="0"/>
          <w:sz w:val="24"/>
          <w:szCs w:val="24"/>
          <w:lang w:val="en-GB"/>
        </w:rPr>
      </w:pPr>
      <w:r w:rsidRPr="003F5A03">
        <w:rPr>
          <w:i w:val="0"/>
          <w:sz w:val="24"/>
          <w:szCs w:val="24"/>
          <w:lang w:val="en-GB" w:bidi="en-GB"/>
        </w:rPr>
        <w:t xml:space="preserve">2.2. </w:t>
      </w:r>
      <w:r w:rsidRPr="003F5A03">
        <w:rPr>
          <w:b/>
          <w:i w:val="0"/>
          <w:sz w:val="24"/>
          <w:szCs w:val="24"/>
          <w:lang w:val="en-GB" w:bidi="en-GB"/>
        </w:rPr>
        <w:t xml:space="preserve">Types and forms of </w:t>
      </w:r>
      <w:r w:rsidR="001E1690">
        <w:rPr>
          <w:b/>
          <w:i w:val="0"/>
          <w:sz w:val="24"/>
          <w:szCs w:val="24"/>
          <w:lang w:val="en-GB" w:bidi="en-GB"/>
        </w:rPr>
        <w:t xml:space="preserve">standard </w:t>
      </w:r>
      <w:r w:rsidRPr="003F5A03">
        <w:rPr>
          <w:b/>
          <w:i w:val="0"/>
          <w:sz w:val="24"/>
          <w:szCs w:val="24"/>
          <w:lang w:val="en-GB" w:bidi="en-GB"/>
        </w:rPr>
        <w:t>events:</w:t>
      </w:r>
    </w:p>
    <w:p w14:paraId="1C8AAD6C" w14:textId="02550576" w:rsidR="001C7086" w:rsidRPr="00D202D3" w:rsidRDefault="001C7932" w:rsidP="001C7932">
      <w:pPr>
        <w:spacing w:after="0" w:line="240" w:lineRule="auto"/>
        <w:ind w:firstLine="426"/>
        <w:jc w:val="both"/>
        <w:rPr>
          <w:rFonts w:ascii="Times New Roman" w:eastAsia="Times New Roman" w:hAnsi="Times New Roman" w:cs="Times New Roman"/>
          <w:sz w:val="24"/>
          <w:szCs w:val="24"/>
          <w:lang w:val="en-GB" w:bidi="en-GB"/>
        </w:rPr>
      </w:pPr>
      <w:r w:rsidRPr="00D202D3">
        <w:rPr>
          <w:rFonts w:ascii="Times New Roman" w:eastAsia="Times New Roman" w:hAnsi="Times New Roman" w:cs="Times New Roman"/>
          <w:sz w:val="24"/>
          <w:szCs w:val="24"/>
          <w:lang w:val="en-GB" w:bidi="en-GB"/>
        </w:rPr>
        <w:t>2.</w:t>
      </w:r>
      <w:r w:rsidR="00D202D3">
        <w:rPr>
          <w:rFonts w:ascii="Times New Roman" w:eastAsia="Times New Roman" w:hAnsi="Times New Roman" w:cs="Times New Roman"/>
          <w:sz w:val="24"/>
          <w:szCs w:val="24"/>
          <w:lang w:val="en-GB" w:bidi="en-GB"/>
        </w:rPr>
        <w:t>2.1. preliminary number of events during the 24-month contract period: 90.</w:t>
      </w:r>
    </w:p>
    <w:p w14:paraId="1E87BFF6" w14:textId="06103C72" w:rsidR="001C7932" w:rsidRPr="00D202D3" w:rsidRDefault="001C7086" w:rsidP="001C7932">
      <w:pPr>
        <w:spacing w:after="0" w:line="240" w:lineRule="auto"/>
        <w:ind w:firstLine="426"/>
        <w:jc w:val="both"/>
        <w:rPr>
          <w:rFonts w:eastAsia="Times New Roman"/>
          <w:lang w:bidi="en-GB"/>
        </w:rPr>
      </w:pPr>
      <w:r w:rsidRPr="00D202D3">
        <w:rPr>
          <w:rFonts w:ascii="Times New Roman" w:eastAsia="Times New Roman" w:hAnsi="Times New Roman" w:cs="Times New Roman"/>
          <w:sz w:val="24"/>
          <w:szCs w:val="24"/>
          <w:lang w:val="en-GB" w:bidi="en-GB"/>
        </w:rPr>
        <w:t xml:space="preserve">2.2.2. </w:t>
      </w:r>
      <w:r w:rsidR="00D202D3" w:rsidRPr="00D202D3">
        <w:rPr>
          <w:rFonts w:ascii="Times New Roman" w:eastAsia="Times New Roman" w:hAnsi="Times New Roman" w:cs="Times New Roman"/>
          <w:sz w:val="24"/>
          <w:szCs w:val="24"/>
          <w:lang w:bidi="en-GB"/>
        </w:rPr>
        <w:t>preliminary types of events</w:t>
      </w:r>
      <w:r w:rsidR="001C7932" w:rsidRPr="00D202D3">
        <w:rPr>
          <w:rFonts w:ascii="Times New Roman" w:eastAsia="Times New Roman" w:hAnsi="Times New Roman" w:cs="Times New Roman"/>
          <w:sz w:val="24"/>
          <w:szCs w:val="24"/>
          <w:lang w:val="en-GB" w:bidi="en-GB"/>
        </w:rPr>
        <w:t xml:space="preserve">: round table discussions, </w:t>
      </w:r>
      <w:r w:rsidR="00EE4BD5" w:rsidRPr="00D202D3">
        <w:rPr>
          <w:rFonts w:ascii="Times New Roman" w:eastAsia="Times New Roman" w:hAnsi="Times New Roman" w:cs="Times New Roman"/>
          <w:sz w:val="24"/>
          <w:szCs w:val="24"/>
          <w:lang w:val="en-GB" w:bidi="en-GB"/>
        </w:rPr>
        <w:t xml:space="preserve">workshops, </w:t>
      </w:r>
      <w:r w:rsidR="001C7932" w:rsidRPr="00D202D3">
        <w:rPr>
          <w:rFonts w:ascii="Times New Roman" w:eastAsia="Times New Roman" w:hAnsi="Times New Roman" w:cs="Times New Roman"/>
          <w:sz w:val="24"/>
          <w:szCs w:val="24"/>
          <w:lang w:val="en-GB" w:bidi="en-GB"/>
        </w:rPr>
        <w:t>trainings, seminars,</w:t>
      </w:r>
      <w:r w:rsidR="001C7932" w:rsidRPr="00BE6BF6">
        <w:rPr>
          <w:rFonts w:ascii="Times New Roman" w:eastAsia="Times New Roman" w:hAnsi="Times New Roman" w:cs="Times New Roman"/>
          <w:sz w:val="24"/>
          <w:szCs w:val="24"/>
          <w:lang w:val="en-GB" w:bidi="en-GB"/>
        </w:rPr>
        <w:t xml:space="preserve"> conferences, study visits inside the country</w:t>
      </w:r>
      <w:r w:rsidR="00906035" w:rsidRPr="00BE6BF6">
        <w:rPr>
          <w:rFonts w:ascii="Times New Roman" w:eastAsia="Times New Roman" w:hAnsi="Times New Roman" w:cs="Times New Roman"/>
          <w:sz w:val="24"/>
          <w:szCs w:val="24"/>
          <w:lang w:val="en-GB" w:bidi="en-GB"/>
        </w:rPr>
        <w:t xml:space="preserve">, </w:t>
      </w:r>
      <w:r w:rsidR="00906035" w:rsidRPr="00BE6BF6">
        <w:rPr>
          <w:rFonts w:ascii="Times New Roman" w:eastAsia="Times New Roman" w:hAnsi="Times New Roman" w:cs="Times New Roman"/>
          <w:sz w:val="24"/>
          <w:szCs w:val="24"/>
          <w:lang w:bidi="en-GB"/>
        </w:rPr>
        <w:t>site opening events</w:t>
      </w:r>
      <w:r w:rsidR="002A70F6">
        <w:rPr>
          <w:rFonts w:ascii="Times New Roman" w:eastAsia="Times New Roman" w:hAnsi="Times New Roman" w:cs="Times New Roman"/>
          <w:sz w:val="24"/>
          <w:szCs w:val="24"/>
          <w:lang w:bidi="en-GB"/>
        </w:rPr>
        <w:t>, etc.</w:t>
      </w:r>
      <w:r w:rsidR="001C7932" w:rsidRPr="00BE6BF6">
        <w:rPr>
          <w:rFonts w:ascii="Times New Roman" w:eastAsia="Times New Roman" w:hAnsi="Times New Roman" w:cs="Times New Roman"/>
          <w:sz w:val="24"/>
          <w:szCs w:val="24"/>
          <w:lang w:val="en-GB" w:bidi="en-GB"/>
        </w:rPr>
        <w:t>;</w:t>
      </w:r>
    </w:p>
    <w:p w14:paraId="3D20196D" w14:textId="1DBA5975" w:rsidR="0055623F" w:rsidRPr="002A70F6" w:rsidRDefault="001C7932" w:rsidP="001C7932">
      <w:pPr>
        <w:spacing w:after="0" w:line="240" w:lineRule="auto"/>
        <w:ind w:firstLine="426"/>
        <w:jc w:val="both"/>
        <w:rPr>
          <w:rFonts w:ascii="Times New Roman" w:eastAsia="Times New Roman" w:hAnsi="Times New Roman" w:cs="Times New Roman"/>
          <w:sz w:val="24"/>
          <w:szCs w:val="24"/>
          <w:lang w:bidi="en-GB"/>
        </w:rPr>
      </w:pPr>
      <w:r w:rsidRPr="002A70F6">
        <w:rPr>
          <w:rFonts w:ascii="Times New Roman" w:eastAsia="Times New Roman" w:hAnsi="Times New Roman" w:cs="Times New Roman"/>
          <w:sz w:val="24"/>
          <w:szCs w:val="24"/>
          <w:lang w:val="en-GB" w:bidi="en-GB"/>
        </w:rPr>
        <w:t>2.2.</w:t>
      </w:r>
      <w:r w:rsidR="001C7086" w:rsidRPr="002A70F6">
        <w:rPr>
          <w:rFonts w:ascii="Times New Roman" w:eastAsia="Times New Roman" w:hAnsi="Times New Roman" w:cs="Times New Roman"/>
          <w:sz w:val="24"/>
          <w:szCs w:val="24"/>
          <w:lang w:val="en-GB" w:bidi="en-GB"/>
        </w:rPr>
        <w:t>3</w:t>
      </w:r>
      <w:r w:rsidRPr="002A70F6">
        <w:rPr>
          <w:rFonts w:ascii="Times New Roman" w:eastAsia="Times New Roman" w:hAnsi="Times New Roman" w:cs="Times New Roman"/>
          <w:sz w:val="24"/>
          <w:szCs w:val="24"/>
          <w:lang w:val="en-GB" w:bidi="en-GB"/>
        </w:rPr>
        <w:t xml:space="preserve">. </w:t>
      </w:r>
      <w:r w:rsidR="00D202D3" w:rsidRPr="002A70F6">
        <w:rPr>
          <w:rFonts w:ascii="Times New Roman" w:eastAsia="Times New Roman" w:hAnsi="Times New Roman" w:cs="Times New Roman"/>
          <w:sz w:val="24"/>
          <w:szCs w:val="24"/>
          <w:lang w:bidi="en-GB"/>
        </w:rPr>
        <w:t>preliminary number of events by number of participants</w:t>
      </w:r>
      <w:r w:rsidRPr="002A70F6">
        <w:rPr>
          <w:rFonts w:ascii="Times New Roman" w:eastAsia="Times New Roman" w:hAnsi="Times New Roman" w:cs="Times New Roman"/>
          <w:sz w:val="24"/>
          <w:szCs w:val="24"/>
          <w:lang w:val="en-GB" w:bidi="en-GB"/>
        </w:rPr>
        <w:t>:</w:t>
      </w:r>
    </w:p>
    <w:tbl>
      <w:tblPr>
        <w:tblW w:w="9776" w:type="dxa"/>
        <w:tblLook w:val="04A0" w:firstRow="1" w:lastRow="0" w:firstColumn="1" w:lastColumn="0" w:noHBand="0" w:noVBand="1"/>
      </w:tblPr>
      <w:tblGrid>
        <w:gridCol w:w="3539"/>
        <w:gridCol w:w="6237"/>
      </w:tblGrid>
      <w:tr w:rsidR="00833525" w:rsidRPr="000A1515" w14:paraId="703B5FF6" w14:textId="77777777" w:rsidTr="00D202D3">
        <w:trPr>
          <w:trHeight w:val="766"/>
        </w:trPr>
        <w:tc>
          <w:tcPr>
            <w:tcW w:w="3539" w:type="dxa"/>
            <w:tcBorders>
              <w:top w:val="single" w:sz="4" w:space="0" w:color="auto"/>
              <w:left w:val="single" w:sz="4" w:space="0" w:color="auto"/>
              <w:bottom w:val="single" w:sz="4" w:space="0" w:color="auto"/>
              <w:right w:val="single" w:sz="4" w:space="0" w:color="auto"/>
            </w:tcBorders>
            <w:vAlign w:val="center"/>
            <w:hideMark/>
          </w:tcPr>
          <w:p w14:paraId="76892090" w14:textId="26A96067" w:rsidR="00833525" w:rsidRPr="000A1515" w:rsidRDefault="00833525" w:rsidP="00D202D3">
            <w:pPr>
              <w:spacing w:after="0" w:line="240" w:lineRule="auto"/>
              <w:jc w:val="center"/>
              <w:rPr>
                <w:rFonts w:ascii="Times New Roman" w:eastAsia="Times New Roman" w:hAnsi="Times New Roman" w:cs="Times New Roman"/>
                <w:sz w:val="24"/>
                <w:szCs w:val="24"/>
                <w:lang w:val="en-US" w:bidi="en-GB"/>
              </w:rPr>
            </w:pPr>
            <w:r w:rsidRPr="00BE6BF6">
              <w:rPr>
                <w:rFonts w:ascii="Times New Roman" w:eastAsia="Times New Roman" w:hAnsi="Times New Roman" w:cs="Times New Roman"/>
                <w:sz w:val="24"/>
                <w:szCs w:val="24"/>
                <w:lang w:val="en-US" w:bidi="en-GB"/>
              </w:rPr>
              <w:t>Number of participants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5B31965" w14:textId="090663FC" w:rsidR="00833525" w:rsidRPr="000A1515" w:rsidRDefault="00833525" w:rsidP="00D202D3">
            <w:pPr>
              <w:spacing w:after="0" w:line="240" w:lineRule="auto"/>
              <w:jc w:val="center"/>
              <w:rPr>
                <w:rFonts w:ascii="Times New Roman" w:eastAsia="Times New Roman" w:hAnsi="Times New Roman" w:cs="Times New Roman"/>
                <w:sz w:val="24"/>
                <w:szCs w:val="24"/>
                <w:lang w:bidi="en-GB"/>
              </w:rPr>
            </w:pPr>
            <w:r w:rsidRPr="00BE6BF6">
              <w:rPr>
                <w:rFonts w:ascii="Times New Roman" w:eastAsia="Times New Roman" w:hAnsi="Times New Roman" w:cs="Times New Roman"/>
                <w:sz w:val="24"/>
                <w:szCs w:val="24"/>
                <w:lang w:val="en-US" w:bidi="en-GB"/>
              </w:rPr>
              <w:t>Preliminary number of events during the period of the contract (24 months)</w:t>
            </w:r>
          </w:p>
        </w:tc>
      </w:tr>
      <w:tr w:rsidR="00833525" w:rsidRPr="000A1515" w14:paraId="5F0EC26D" w14:textId="77777777" w:rsidTr="00D202D3">
        <w:tc>
          <w:tcPr>
            <w:tcW w:w="3539" w:type="dxa"/>
            <w:tcBorders>
              <w:top w:val="single" w:sz="4" w:space="0" w:color="auto"/>
              <w:left w:val="single" w:sz="4" w:space="0" w:color="auto"/>
              <w:bottom w:val="single" w:sz="4" w:space="0" w:color="auto"/>
              <w:right w:val="single" w:sz="4" w:space="0" w:color="auto"/>
            </w:tcBorders>
            <w:vAlign w:val="center"/>
            <w:hideMark/>
          </w:tcPr>
          <w:p w14:paraId="381F0F2A" w14:textId="1AAC6143" w:rsidR="00833525" w:rsidRPr="000A1515" w:rsidRDefault="000C07EE" w:rsidP="000A1515">
            <w:pPr>
              <w:spacing w:after="0" w:line="240" w:lineRule="auto"/>
              <w:jc w:val="both"/>
              <w:rPr>
                <w:rFonts w:ascii="Times New Roman" w:eastAsia="Times New Roman" w:hAnsi="Times New Roman" w:cs="Times New Roman"/>
                <w:sz w:val="24"/>
                <w:szCs w:val="24"/>
                <w:lang w:val="en-US" w:bidi="en-GB"/>
              </w:rPr>
            </w:pPr>
            <w:r>
              <w:rPr>
                <w:rFonts w:ascii="Times New Roman" w:eastAsia="Times New Roman" w:hAnsi="Times New Roman" w:cs="Times New Roman"/>
                <w:sz w:val="24"/>
                <w:szCs w:val="24"/>
                <w:lang w:val="en-US" w:bidi="en-GB"/>
              </w:rPr>
              <w:t>f</w:t>
            </w:r>
            <w:r w:rsidR="00CE11BC">
              <w:rPr>
                <w:rFonts w:ascii="Times New Roman" w:eastAsia="Times New Roman" w:hAnsi="Times New Roman" w:cs="Times New Roman"/>
                <w:sz w:val="24"/>
                <w:szCs w:val="24"/>
                <w:lang w:val="en-US" w:bidi="en-GB"/>
              </w:rPr>
              <w:t xml:space="preserve">rom </w:t>
            </w:r>
            <w:r w:rsidR="00833525" w:rsidRPr="00BE6BF6">
              <w:rPr>
                <w:rFonts w:ascii="Times New Roman" w:eastAsia="Times New Roman" w:hAnsi="Times New Roman" w:cs="Times New Roman"/>
                <w:sz w:val="24"/>
                <w:szCs w:val="24"/>
                <w:lang w:val="en-US" w:bidi="en-GB"/>
              </w:rPr>
              <w:t xml:space="preserve">100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A959E52" w14:textId="3F576D58" w:rsidR="00833525" w:rsidRPr="000A1515" w:rsidRDefault="00833525" w:rsidP="000A1515">
            <w:pPr>
              <w:spacing w:after="0" w:line="240" w:lineRule="auto"/>
              <w:jc w:val="both"/>
              <w:rPr>
                <w:rFonts w:ascii="Times New Roman" w:eastAsia="Times New Roman" w:hAnsi="Times New Roman" w:cs="Times New Roman"/>
                <w:sz w:val="24"/>
                <w:szCs w:val="24"/>
                <w:lang w:val="en-US" w:bidi="en-GB"/>
              </w:rPr>
            </w:pPr>
            <w:r w:rsidRPr="00BE6BF6">
              <w:rPr>
                <w:rFonts w:ascii="Times New Roman" w:eastAsia="Times New Roman" w:hAnsi="Times New Roman" w:cs="Times New Roman"/>
                <w:sz w:val="24"/>
                <w:szCs w:val="24"/>
                <w:lang w:val="en-GB" w:bidi="en-GB"/>
              </w:rPr>
              <w:t>10 % of all events</w:t>
            </w:r>
          </w:p>
        </w:tc>
      </w:tr>
      <w:tr w:rsidR="00833525" w:rsidRPr="000A1515" w14:paraId="15BA6F14" w14:textId="77777777" w:rsidTr="00D202D3">
        <w:tc>
          <w:tcPr>
            <w:tcW w:w="3539" w:type="dxa"/>
            <w:tcBorders>
              <w:top w:val="single" w:sz="4" w:space="0" w:color="auto"/>
              <w:left w:val="single" w:sz="4" w:space="0" w:color="auto"/>
              <w:bottom w:val="single" w:sz="4" w:space="0" w:color="auto"/>
              <w:right w:val="single" w:sz="4" w:space="0" w:color="auto"/>
            </w:tcBorders>
            <w:vAlign w:val="center"/>
            <w:hideMark/>
          </w:tcPr>
          <w:p w14:paraId="126D5DBD" w14:textId="3D5214DC" w:rsidR="00833525" w:rsidRPr="000A1515" w:rsidRDefault="000C07EE" w:rsidP="000A1515">
            <w:pPr>
              <w:spacing w:after="0" w:line="240" w:lineRule="auto"/>
              <w:jc w:val="both"/>
              <w:rPr>
                <w:rFonts w:ascii="Times New Roman" w:eastAsia="Times New Roman" w:hAnsi="Times New Roman" w:cs="Times New Roman"/>
                <w:sz w:val="24"/>
                <w:szCs w:val="24"/>
                <w:lang w:val="en-US" w:bidi="en-GB"/>
              </w:rPr>
            </w:pPr>
            <w:r>
              <w:rPr>
                <w:rFonts w:ascii="Times New Roman" w:eastAsia="Times New Roman" w:hAnsi="Times New Roman" w:cs="Times New Roman"/>
                <w:sz w:val="24"/>
                <w:szCs w:val="24"/>
                <w:lang w:val="en-US" w:bidi="en-GB"/>
              </w:rPr>
              <w:t xml:space="preserve">from </w:t>
            </w:r>
            <w:r w:rsidR="00833525" w:rsidRPr="00BE6BF6">
              <w:rPr>
                <w:rFonts w:ascii="Times New Roman" w:eastAsia="Times New Roman" w:hAnsi="Times New Roman" w:cs="Times New Roman"/>
                <w:sz w:val="24"/>
                <w:szCs w:val="24"/>
                <w:lang w:val="en-US" w:bidi="en-GB"/>
              </w:rPr>
              <w:t xml:space="preserve">50 </w:t>
            </w:r>
            <w:r w:rsidR="00CE11BC">
              <w:rPr>
                <w:rFonts w:ascii="Times New Roman" w:eastAsia="Times New Roman" w:hAnsi="Times New Roman" w:cs="Times New Roman"/>
                <w:sz w:val="24"/>
                <w:szCs w:val="24"/>
                <w:lang w:val="en-US" w:bidi="en-GB"/>
              </w:rPr>
              <w:t>to</w:t>
            </w:r>
            <w:r w:rsidR="00833525" w:rsidRPr="000A1515">
              <w:rPr>
                <w:rFonts w:ascii="Times New Roman" w:eastAsia="Times New Roman" w:hAnsi="Times New Roman" w:cs="Times New Roman"/>
                <w:sz w:val="24"/>
                <w:szCs w:val="24"/>
                <w:lang w:val="en-US" w:bidi="en-GB"/>
              </w:rPr>
              <w:t xml:space="preserve"> </w:t>
            </w:r>
            <w:r>
              <w:rPr>
                <w:rFonts w:ascii="Times New Roman" w:eastAsia="Times New Roman" w:hAnsi="Times New Roman" w:cs="Times New Roman"/>
                <w:sz w:val="24"/>
                <w:szCs w:val="24"/>
                <w:lang w:val="en-US" w:bidi="en-GB"/>
              </w:rPr>
              <w:t>99</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8B1D163" w14:textId="0FF65E1F" w:rsidR="00833525" w:rsidRPr="000A1515" w:rsidRDefault="00833525" w:rsidP="000A1515">
            <w:pPr>
              <w:spacing w:after="0" w:line="240" w:lineRule="auto"/>
              <w:jc w:val="both"/>
              <w:rPr>
                <w:rFonts w:ascii="Times New Roman" w:eastAsia="Times New Roman" w:hAnsi="Times New Roman" w:cs="Times New Roman"/>
                <w:sz w:val="24"/>
                <w:szCs w:val="24"/>
                <w:lang w:val="en-US" w:bidi="en-GB"/>
              </w:rPr>
            </w:pPr>
            <w:r w:rsidRPr="00BE6BF6">
              <w:rPr>
                <w:rFonts w:ascii="Times New Roman" w:eastAsia="Times New Roman" w:hAnsi="Times New Roman" w:cs="Times New Roman"/>
                <w:sz w:val="24"/>
                <w:szCs w:val="24"/>
                <w:lang w:val="en-GB" w:bidi="en-GB"/>
              </w:rPr>
              <w:t>10 % of all events</w:t>
            </w:r>
          </w:p>
        </w:tc>
      </w:tr>
      <w:tr w:rsidR="00833525" w:rsidRPr="000A1515" w14:paraId="67C83BF8" w14:textId="77777777" w:rsidTr="00D202D3">
        <w:tc>
          <w:tcPr>
            <w:tcW w:w="3539" w:type="dxa"/>
            <w:tcBorders>
              <w:top w:val="single" w:sz="4" w:space="0" w:color="auto"/>
              <w:left w:val="single" w:sz="4" w:space="0" w:color="auto"/>
              <w:bottom w:val="single" w:sz="4" w:space="0" w:color="auto"/>
              <w:right w:val="single" w:sz="4" w:space="0" w:color="auto"/>
            </w:tcBorders>
            <w:vAlign w:val="center"/>
            <w:hideMark/>
          </w:tcPr>
          <w:p w14:paraId="488EBC57" w14:textId="57EAF12B" w:rsidR="00833525" w:rsidRPr="000A1515" w:rsidRDefault="000C07EE" w:rsidP="000A1515">
            <w:pPr>
              <w:spacing w:after="0" w:line="240" w:lineRule="auto"/>
              <w:jc w:val="both"/>
              <w:rPr>
                <w:rFonts w:ascii="Times New Roman" w:eastAsia="Times New Roman" w:hAnsi="Times New Roman" w:cs="Times New Roman"/>
                <w:sz w:val="24"/>
                <w:szCs w:val="24"/>
                <w:lang w:val="en-US" w:bidi="en-GB"/>
              </w:rPr>
            </w:pPr>
            <w:r>
              <w:rPr>
                <w:rFonts w:ascii="Times New Roman" w:eastAsia="Times New Roman" w:hAnsi="Times New Roman" w:cs="Times New Roman"/>
                <w:sz w:val="24"/>
                <w:szCs w:val="24"/>
                <w:lang w:val="en-US" w:bidi="en-GB"/>
              </w:rPr>
              <w:t>u</w:t>
            </w:r>
            <w:r w:rsidR="00CE11BC">
              <w:rPr>
                <w:rFonts w:ascii="Times New Roman" w:eastAsia="Times New Roman" w:hAnsi="Times New Roman" w:cs="Times New Roman"/>
                <w:sz w:val="24"/>
                <w:szCs w:val="24"/>
                <w:lang w:val="en-US" w:bidi="en-GB"/>
              </w:rPr>
              <w:t>p to</w:t>
            </w:r>
            <w:r w:rsidR="00833525" w:rsidRPr="000A1515">
              <w:rPr>
                <w:rFonts w:ascii="Times New Roman" w:eastAsia="Times New Roman" w:hAnsi="Times New Roman" w:cs="Times New Roman"/>
                <w:sz w:val="24"/>
                <w:szCs w:val="24"/>
                <w:lang w:val="en-US" w:bidi="en-GB"/>
              </w:rPr>
              <w:t xml:space="preserve"> </w:t>
            </w:r>
            <w:r w:rsidR="00833525" w:rsidRPr="00BE6BF6">
              <w:rPr>
                <w:rFonts w:ascii="Times New Roman" w:eastAsia="Times New Roman" w:hAnsi="Times New Roman" w:cs="Times New Roman"/>
                <w:sz w:val="24"/>
                <w:szCs w:val="24"/>
                <w:lang w:val="en-US" w:bidi="en-GB"/>
              </w:rPr>
              <w:t>20</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6DC439A" w14:textId="3D8179B7" w:rsidR="00833525" w:rsidRPr="000A1515" w:rsidRDefault="00833525" w:rsidP="000A1515">
            <w:pPr>
              <w:spacing w:after="0" w:line="240" w:lineRule="auto"/>
              <w:jc w:val="both"/>
              <w:rPr>
                <w:rFonts w:ascii="Times New Roman" w:eastAsia="Times New Roman" w:hAnsi="Times New Roman" w:cs="Times New Roman"/>
                <w:sz w:val="24"/>
                <w:szCs w:val="24"/>
                <w:lang w:val="en-US" w:bidi="en-GB"/>
              </w:rPr>
            </w:pPr>
            <w:r w:rsidRPr="00BE6BF6">
              <w:rPr>
                <w:rFonts w:ascii="Times New Roman" w:eastAsia="Times New Roman" w:hAnsi="Times New Roman" w:cs="Times New Roman"/>
                <w:sz w:val="24"/>
                <w:szCs w:val="24"/>
                <w:lang w:val="en-GB" w:bidi="en-GB"/>
              </w:rPr>
              <w:t>20 % of all events</w:t>
            </w:r>
          </w:p>
        </w:tc>
      </w:tr>
      <w:tr w:rsidR="00833525" w:rsidRPr="000A1515" w14:paraId="645EA2CF" w14:textId="77777777" w:rsidTr="00D202D3">
        <w:tc>
          <w:tcPr>
            <w:tcW w:w="3539" w:type="dxa"/>
            <w:tcBorders>
              <w:top w:val="single" w:sz="4" w:space="0" w:color="auto"/>
              <w:left w:val="single" w:sz="4" w:space="0" w:color="auto"/>
              <w:bottom w:val="single" w:sz="4" w:space="0" w:color="auto"/>
              <w:right w:val="single" w:sz="4" w:space="0" w:color="auto"/>
            </w:tcBorders>
            <w:vAlign w:val="center"/>
            <w:hideMark/>
          </w:tcPr>
          <w:p w14:paraId="3F75F6C5" w14:textId="6BE30602" w:rsidR="00833525" w:rsidRPr="000A1515" w:rsidRDefault="001034A3" w:rsidP="000A1515">
            <w:pPr>
              <w:spacing w:after="0" w:line="240" w:lineRule="auto"/>
              <w:jc w:val="both"/>
              <w:rPr>
                <w:rFonts w:ascii="Times New Roman" w:eastAsia="Times New Roman" w:hAnsi="Times New Roman" w:cs="Times New Roman"/>
                <w:sz w:val="24"/>
                <w:szCs w:val="24"/>
                <w:lang w:val="en-US" w:bidi="en-GB"/>
              </w:rPr>
            </w:pPr>
            <w:r>
              <w:rPr>
                <w:rFonts w:ascii="Times New Roman" w:eastAsia="Times New Roman" w:hAnsi="Times New Roman" w:cs="Times New Roman"/>
                <w:sz w:val="24"/>
                <w:szCs w:val="24"/>
                <w:lang w:val="en-US" w:bidi="en-GB"/>
              </w:rPr>
              <w:t xml:space="preserve">from </w:t>
            </w:r>
            <w:r w:rsidR="00833525" w:rsidRPr="00BE6BF6">
              <w:rPr>
                <w:rFonts w:ascii="Times New Roman" w:eastAsia="Times New Roman" w:hAnsi="Times New Roman" w:cs="Times New Roman"/>
                <w:sz w:val="24"/>
                <w:szCs w:val="24"/>
                <w:lang w:val="en-US" w:bidi="en-GB"/>
              </w:rPr>
              <w:t>21</w:t>
            </w:r>
            <w:r>
              <w:rPr>
                <w:rFonts w:ascii="Times New Roman" w:eastAsia="Times New Roman" w:hAnsi="Times New Roman" w:cs="Times New Roman"/>
                <w:sz w:val="24"/>
                <w:szCs w:val="24"/>
                <w:lang w:val="en-US" w:bidi="en-GB"/>
              </w:rPr>
              <w:t xml:space="preserve"> to</w:t>
            </w:r>
            <w:r w:rsidRPr="000A1515">
              <w:rPr>
                <w:rFonts w:ascii="Times New Roman" w:eastAsia="Times New Roman" w:hAnsi="Times New Roman" w:cs="Times New Roman"/>
                <w:sz w:val="24"/>
                <w:szCs w:val="24"/>
                <w:lang w:val="en-US" w:bidi="en-GB"/>
              </w:rPr>
              <w:t xml:space="preserve"> </w:t>
            </w:r>
            <w:r>
              <w:rPr>
                <w:rFonts w:ascii="Times New Roman" w:eastAsia="Times New Roman" w:hAnsi="Times New Roman" w:cs="Times New Roman"/>
                <w:sz w:val="24"/>
                <w:szCs w:val="24"/>
                <w:lang w:val="en-US" w:bidi="en-GB"/>
              </w:rPr>
              <w:t>49</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B88BB29" w14:textId="2B273554" w:rsidR="00833525" w:rsidRPr="000A1515" w:rsidRDefault="00833525" w:rsidP="000A1515">
            <w:pPr>
              <w:spacing w:after="0" w:line="240" w:lineRule="auto"/>
              <w:jc w:val="both"/>
              <w:rPr>
                <w:rFonts w:ascii="Times New Roman" w:eastAsia="Times New Roman" w:hAnsi="Times New Roman" w:cs="Times New Roman"/>
                <w:sz w:val="24"/>
                <w:szCs w:val="24"/>
                <w:lang w:val="en-US" w:bidi="en-GB"/>
              </w:rPr>
            </w:pPr>
            <w:r w:rsidRPr="00BE6BF6">
              <w:rPr>
                <w:rFonts w:ascii="Times New Roman" w:eastAsia="Times New Roman" w:hAnsi="Times New Roman" w:cs="Times New Roman"/>
                <w:sz w:val="24"/>
                <w:szCs w:val="24"/>
                <w:lang w:val="en-GB" w:bidi="en-GB"/>
              </w:rPr>
              <w:t>60 % of all events</w:t>
            </w:r>
          </w:p>
        </w:tc>
      </w:tr>
    </w:tbl>
    <w:p w14:paraId="0B73BCA2" w14:textId="360F1DC0" w:rsidR="001C7932" w:rsidRPr="00D202D3" w:rsidRDefault="001C7932" w:rsidP="002A70F6">
      <w:pPr>
        <w:spacing w:after="0" w:line="240" w:lineRule="auto"/>
        <w:ind w:firstLine="426"/>
        <w:jc w:val="both"/>
        <w:rPr>
          <w:rFonts w:ascii="Times New Roman" w:hAnsi="Times New Roman" w:cs="Times New Roman"/>
          <w:sz w:val="24"/>
          <w:szCs w:val="24"/>
          <w:lang w:val="en-GB"/>
        </w:rPr>
      </w:pPr>
      <w:r w:rsidRPr="00D202D3">
        <w:rPr>
          <w:rFonts w:ascii="Times New Roman" w:eastAsia="Times New Roman" w:hAnsi="Times New Roman" w:cs="Times New Roman"/>
          <w:sz w:val="24"/>
          <w:szCs w:val="24"/>
          <w:lang w:val="en-GB" w:bidi="en-GB"/>
        </w:rPr>
        <w:lastRenderedPageBreak/>
        <w:t>2.2.</w:t>
      </w:r>
      <w:r w:rsidR="001C7086" w:rsidRPr="00D202D3">
        <w:rPr>
          <w:rFonts w:ascii="Times New Roman" w:eastAsia="Times New Roman" w:hAnsi="Times New Roman" w:cs="Times New Roman"/>
          <w:sz w:val="24"/>
          <w:szCs w:val="24"/>
          <w:lang w:val="en-GB" w:bidi="en-GB"/>
        </w:rPr>
        <w:t>4</w:t>
      </w:r>
      <w:r w:rsidRPr="00D202D3">
        <w:rPr>
          <w:rFonts w:ascii="Times New Roman" w:eastAsia="Times New Roman" w:hAnsi="Times New Roman" w:cs="Times New Roman"/>
          <w:sz w:val="24"/>
          <w:szCs w:val="24"/>
          <w:lang w:val="en-GB" w:bidi="en-GB"/>
        </w:rPr>
        <w:t xml:space="preserve">. </w:t>
      </w:r>
      <w:r w:rsidR="00D202D3" w:rsidRPr="00D202D3">
        <w:rPr>
          <w:rFonts w:ascii="Times New Roman" w:eastAsia="Times New Roman" w:hAnsi="Times New Roman" w:cs="Times New Roman"/>
          <w:sz w:val="24"/>
          <w:szCs w:val="24"/>
          <w:lang w:val="en-GB" w:bidi="en-GB"/>
        </w:rPr>
        <w:t>preliminary</w:t>
      </w:r>
      <w:r w:rsidRPr="00D202D3">
        <w:rPr>
          <w:rFonts w:ascii="Times New Roman" w:eastAsia="Times New Roman" w:hAnsi="Times New Roman" w:cs="Times New Roman"/>
          <w:sz w:val="24"/>
          <w:szCs w:val="24"/>
          <w:lang w:val="en-GB" w:bidi="en-GB"/>
        </w:rPr>
        <w:t xml:space="preserve"> format of the event: contact</w:t>
      </w:r>
      <w:r w:rsidR="008E40E0" w:rsidRPr="00D202D3">
        <w:rPr>
          <w:rFonts w:ascii="Times New Roman" w:eastAsia="Times New Roman" w:hAnsi="Times New Roman" w:cs="Times New Roman"/>
          <w:sz w:val="24"/>
          <w:szCs w:val="24"/>
          <w:lang w:val="en-GB" w:bidi="en-GB"/>
        </w:rPr>
        <w:t xml:space="preserve"> (offline)</w:t>
      </w:r>
      <w:r w:rsidRPr="00D202D3">
        <w:rPr>
          <w:rFonts w:ascii="Times New Roman" w:eastAsia="Times New Roman" w:hAnsi="Times New Roman" w:cs="Times New Roman"/>
          <w:sz w:val="24"/>
          <w:szCs w:val="24"/>
          <w:lang w:val="en-GB" w:bidi="en-GB"/>
        </w:rPr>
        <w:t>, virtual</w:t>
      </w:r>
      <w:r w:rsidR="008E40E0" w:rsidRPr="00D202D3">
        <w:rPr>
          <w:rFonts w:ascii="Times New Roman" w:eastAsia="Times New Roman" w:hAnsi="Times New Roman" w:cs="Times New Roman"/>
          <w:sz w:val="24"/>
          <w:szCs w:val="24"/>
          <w:lang w:val="en-GB" w:bidi="en-GB"/>
        </w:rPr>
        <w:t xml:space="preserve"> (online)</w:t>
      </w:r>
      <w:r w:rsidRPr="00D202D3">
        <w:rPr>
          <w:rFonts w:ascii="Times New Roman" w:eastAsia="Times New Roman" w:hAnsi="Times New Roman" w:cs="Times New Roman"/>
          <w:sz w:val="24"/>
          <w:szCs w:val="24"/>
          <w:lang w:val="en-GB" w:bidi="en-GB"/>
        </w:rPr>
        <w:t xml:space="preserve">, </w:t>
      </w:r>
      <w:proofErr w:type="gramStart"/>
      <w:r w:rsidRPr="00D202D3">
        <w:rPr>
          <w:rFonts w:ascii="Times New Roman" w:eastAsia="Times New Roman" w:hAnsi="Times New Roman" w:cs="Times New Roman"/>
          <w:sz w:val="24"/>
          <w:szCs w:val="24"/>
          <w:lang w:val="en-GB" w:bidi="en-GB"/>
        </w:rPr>
        <w:t>hybrid;</w:t>
      </w:r>
      <w:proofErr w:type="gramEnd"/>
    </w:p>
    <w:p w14:paraId="7218450D" w14:textId="38B61EB3" w:rsidR="001C7932" w:rsidRPr="003F5A03" w:rsidRDefault="001C7932" w:rsidP="002A70F6">
      <w:pPr>
        <w:spacing w:after="0" w:line="240" w:lineRule="auto"/>
        <w:ind w:firstLine="426"/>
        <w:jc w:val="both"/>
        <w:rPr>
          <w:rFonts w:ascii="Times New Roman" w:eastAsia="Times New Roman" w:hAnsi="Times New Roman" w:cs="Times New Roman"/>
          <w:sz w:val="24"/>
          <w:szCs w:val="24"/>
          <w:lang w:val="en-GB" w:bidi="en-GB"/>
        </w:rPr>
      </w:pPr>
      <w:r w:rsidRPr="00D202D3">
        <w:rPr>
          <w:rFonts w:ascii="Times New Roman" w:eastAsia="Times New Roman" w:hAnsi="Times New Roman" w:cs="Times New Roman"/>
          <w:sz w:val="24"/>
          <w:szCs w:val="24"/>
          <w:lang w:val="en-GB" w:bidi="en-GB"/>
        </w:rPr>
        <w:t>2.2.</w:t>
      </w:r>
      <w:r w:rsidR="001C7086" w:rsidRPr="00D202D3">
        <w:rPr>
          <w:rFonts w:ascii="Times New Roman" w:eastAsia="Times New Roman" w:hAnsi="Times New Roman" w:cs="Times New Roman"/>
          <w:sz w:val="24"/>
          <w:szCs w:val="24"/>
          <w:lang w:val="en-GB" w:bidi="en-GB"/>
        </w:rPr>
        <w:t>5</w:t>
      </w:r>
      <w:r w:rsidRPr="00D202D3">
        <w:rPr>
          <w:rFonts w:ascii="Times New Roman" w:eastAsia="Times New Roman" w:hAnsi="Times New Roman" w:cs="Times New Roman"/>
          <w:sz w:val="24"/>
          <w:szCs w:val="24"/>
          <w:lang w:val="en-GB" w:bidi="en-GB"/>
        </w:rPr>
        <w:t xml:space="preserve">. </w:t>
      </w:r>
      <w:r w:rsidR="00D202D3" w:rsidRPr="00D202D3">
        <w:rPr>
          <w:rFonts w:ascii="Times New Roman" w:eastAsia="Times New Roman" w:hAnsi="Times New Roman" w:cs="Times New Roman"/>
          <w:sz w:val="24"/>
          <w:szCs w:val="24"/>
          <w:lang w:val="en-GB" w:bidi="en-GB"/>
        </w:rPr>
        <w:t>preliminary</w:t>
      </w:r>
      <w:r w:rsidRPr="00D202D3">
        <w:rPr>
          <w:rFonts w:ascii="Times New Roman" w:eastAsia="Times New Roman" w:hAnsi="Times New Roman" w:cs="Times New Roman"/>
          <w:sz w:val="24"/>
          <w:szCs w:val="24"/>
          <w:lang w:val="en-GB" w:bidi="en-GB"/>
        </w:rPr>
        <w:t xml:space="preserve"> location</w:t>
      </w:r>
      <w:r w:rsidR="00D202D3" w:rsidRPr="00D202D3">
        <w:rPr>
          <w:rFonts w:ascii="Times New Roman" w:eastAsia="Times New Roman" w:hAnsi="Times New Roman" w:cs="Times New Roman"/>
          <w:sz w:val="24"/>
          <w:szCs w:val="24"/>
          <w:lang w:val="en-GB" w:bidi="en-GB"/>
        </w:rPr>
        <w:t>s</w:t>
      </w:r>
      <w:r w:rsidRPr="00D202D3">
        <w:rPr>
          <w:rFonts w:ascii="Times New Roman" w:eastAsia="Times New Roman" w:hAnsi="Times New Roman" w:cs="Times New Roman"/>
          <w:sz w:val="24"/>
          <w:szCs w:val="24"/>
          <w:lang w:val="en-GB" w:bidi="en-GB"/>
        </w:rPr>
        <w:t xml:space="preserve">: in </w:t>
      </w:r>
      <w:r w:rsidR="008E40E0" w:rsidRPr="00D202D3">
        <w:rPr>
          <w:rFonts w:ascii="Times New Roman" w:eastAsia="Times New Roman" w:hAnsi="Times New Roman" w:cs="Times New Roman"/>
          <w:sz w:val="24"/>
          <w:szCs w:val="24"/>
          <w:lang w:val="en-GB" w:bidi="en-GB"/>
        </w:rPr>
        <w:t>Kyiv</w:t>
      </w:r>
      <w:r w:rsidRPr="00D202D3">
        <w:rPr>
          <w:rFonts w:ascii="Times New Roman" w:eastAsia="Times New Roman" w:hAnsi="Times New Roman" w:cs="Times New Roman"/>
          <w:sz w:val="24"/>
          <w:szCs w:val="24"/>
          <w:lang w:val="en-GB" w:bidi="en-GB"/>
        </w:rPr>
        <w:t xml:space="preserve"> (about 80% of events), in other cities of the country</w:t>
      </w:r>
      <w:r w:rsidRPr="00BE6BF6">
        <w:rPr>
          <w:rFonts w:ascii="Times New Roman" w:eastAsia="Times New Roman" w:hAnsi="Times New Roman" w:cs="Times New Roman"/>
          <w:sz w:val="24"/>
          <w:szCs w:val="24"/>
          <w:lang w:val="en-GB" w:bidi="en-GB"/>
        </w:rPr>
        <w:t xml:space="preserve"> (about 20% of all events)</w:t>
      </w:r>
      <w:r w:rsidR="00BE6BF6">
        <w:rPr>
          <w:rFonts w:ascii="Times New Roman" w:eastAsia="Times New Roman" w:hAnsi="Times New Roman" w:cs="Times New Roman"/>
          <w:sz w:val="24"/>
          <w:szCs w:val="24"/>
          <w:lang w:val="en-GB" w:bidi="en-GB"/>
        </w:rPr>
        <w:t>.</w:t>
      </w:r>
    </w:p>
    <w:p w14:paraId="7A41FC41" w14:textId="56201A23" w:rsidR="001E1690" w:rsidRPr="003F5A03" w:rsidRDefault="001E1690" w:rsidP="002A70F6">
      <w:pPr>
        <w:pStyle w:val="Bodytext20"/>
        <w:tabs>
          <w:tab w:val="left" w:pos="0"/>
          <w:tab w:val="left" w:pos="3828"/>
          <w:tab w:val="left" w:pos="9072"/>
        </w:tabs>
        <w:spacing w:line="240" w:lineRule="auto"/>
        <w:ind w:right="55" w:firstLine="426"/>
        <w:jc w:val="both"/>
        <w:rPr>
          <w:b/>
          <w:bCs/>
          <w:i w:val="0"/>
          <w:iCs w:val="0"/>
          <w:sz w:val="24"/>
          <w:szCs w:val="24"/>
          <w:lang w:val="en-GB"/>
        </w:rPr>
      </w:pPr>
      <w:r w:rsidRPr="003F5A03">
        <w:rPr>
          <w:i w:val="0"/>
          <w:sz w:val="24"/>
          <w:szCs w:val="24"/>
          <w:lang w:val="en-GB" w:bidi="en-GB"/>
        </w:rPr>
        <w:t>2.</w:t>
      </w:r>
      <w:r w:rsidR="009703A1">
        <w:rPr>
          <w:i w:val="0"/>
          <w:sz w:val="24"/>
          <w:szCs w:val="24"/>
          <w:lang w:val="en-GB" w:bidi="en-GB"/>
        </w:rPr>
        <w:t>3</w:t>
      </w:r>
      <w:r w:rsidRPr="003F5A03">
        <w:rPr>
          <w:i w:val="0"/>
          <w:sz w:val="24"/>
          <w:szCs w:val="24"/>
          <w:lang w:val="en-GB" w:bidi="en-GB"/>
        </w:rPr>
        <w:t xml:space="preserve">. </w:t>
      </w:r>
      <w:r w:rsidRPr="003F5A03">
        <w:rPr>
          <w:b/>
          <w:i w:val="0"/>
          <w:sz w:val="24"/>
          <w:szCs w:val="24"/>
          <w:lang w:val="en-GB" w:bidi="en-GB"/>
        </w:rPr>
        <w:t>Types and forms of</w:t>
      </w:r>
      <w:r>
        <w:rPr>
          <w:b/>
          <w:i w:val="0"/>
          <w:sz w:val="24"/>
          <w:szCs w:val="24"/>
          <w:lang w:val="en-GB" w:bidi="en-GB"/>
        </w:rPr>
        <w:t xml:space="preserve"> high-level</w:t>
      </w:r>
      <w:r w:rsidRPr="003F5A03">
        <w:rPr>
          <w:b/>
          <w:i w:val="0"/>
          <w:sz w:val="24"/>
          <w:szCs w:val="24"/>
          <w:lang w:val="en-GB" w:bidi="en-GB"/>
        </w:rPr>
        <w:t xml:space="preserve"> events:</w:t>
      </w:r>
    </w:p>
    <w:p w14:paraId="5077476B" w14:textId="3EFA85C6" w:rsidR="001E1690" w:rsidRPr="00D202D3" w:rsidRDefault="001E1690" w:rsidP="002A70F6">
      <w:pPr>
        <w:spacing w:after="0" w:line="240" w:lineRule="auto"/>
        <w:ind w:firstLine="426"/>
        <w:jc w:val="both"/>
        <w:rPr>
          <w:rFonts w:ascii="Times New Roman" w:eastAsia="Times New Roman" w:hAnsi="Times New Roman" w:cs="Times New Roman"/>
          <w:sz w:val="24"/>
          <w:szCs w:val="24"/>
          <w:lang w:val="en-GB" w:bidi="en-GB"/>
        </w:rPr>
      </w:pPr>
      <w:r w:rsidRPr="00BE6BF6">
        <w:rPr>
          <w:rFonts w:ascii="Times New Roman" w:eastAsia="Times New Roman" w:hAnsi="Times New Roman" w:cs="Times New Roman"/>
          <w:sz w:val="24"/>
          <w:szCs w:val="24"/>
          <w:lang w:val="en-GB" w:bidi="en-GB"/>
        </w:rPr>
        <w:t>2.</w:t>
      </w:r>
      <w:r w:rsidR="009703A1">
        <w:rPr>
          <w:rFonts w:ascii="Times New Roman" w:eastAsia="Times New Roman" w:hAnsi="Times New Roman" w:cs="Times New Roman"/>
          <w:sz w:val="24"/>
          <w:szCs w:val="24"/>
          <w:lang w:val="en-GB" w:bidi="en-GB"/>
        </w:rPr>
        <w:t>3</w:t>
      </w:r>
      <w:r w:rsidRPr="00BE6BF6">
        <w:rPr>
          <w:rFonts w:ascii="Times New Roman" w:eastAsia="Times New Roman" w:hAnsi="Times New Roman" w:cs="Times New Roman"/>
          <w:sz w:val="24"/>
          <w:szCs w:val="24"/>
          <w:lang w:val="en-GB" w:bidi="en-GB"/>
        </w:rPr>
        <w:t xml:space="preserve">.1. </w:t>
      </w:r>
      <w:r w:rsidR="00D202D3">
        <w:rPr>
          <w:rFonts w:ascii="Times New Roman" w:eastAsia="Times New Roman" w:hAnsi="Times New Roman" w:cs="Times New Roman"/>
          <w:sz w:val="24"/>
          <w:szCs w:val="24"/>
          <w:lang w:val="en-GB" w:bidi="en-GB"/>
        </w:rPr>
        <w:t>preliminary number of events during the 24-month contract period</w:t>
      </w:r>
      <w:r w:rsidRPr="00D202D3">
        <w:rPr>
          <w:rFonts w:ascii="Times New Roman" w:eastAsia="Times New Roman" w:hAnsi="Times New Roman" w:cs="Times New Roman"/>
          <w:sz w:val="24"/>
          <w:szCs w:val="24"/>
          <w:lang w:val="en-GB" w:bidi="en-GB"/>
        </w:rPr>
        <w:t xml:space="preserve">: </w:t>
      </w:r>
      <w:r w:rsidR="00D202D3">
        <w:rPr>
          <w:rFonts w:ascii="Times New Roman" w:eastAsia="Times New Roman" w:hAnsi="Times New Roman" w:cs="Times New Roman"/>
          <w:sz w:val="24"/>
          <w:szCs w:val="24"/>
          <w:lang w:val="en-GB" w:bidi="en-GB"/>
        </w:rPr>
        <w:t>26</w:t>
      </w:r>
      <w:r w:rsidRPr="00D202D3">
        <w:rPr>
          <w:rFonts w:ascii="Times New Roman" w:eastAsia="Times New Roman" w:hAnsi="Times New Roman" w:cs="Times New Roman"/>
          <w:sz w:val="24"/>
          <w:szCs w:val="24"/>
          <w:lang w:val="en-GB" w:bidi="en-GB"/>
        </w:rPr>
        <w:t>.</w:t>
      </w:r>
    </w:p>
    <w:p w14:paraId="0AFBB85A" w14:textId="7DE56B27" w:rsidR="001E1690" w:rsidRPr="002A70F6" w:rsidRDefault="001E1690" w:rsidP="002A70F6">
      <w:pPr>
        <w:spacing w:after="0" w:line="240" w:lineRule="auto"/>
        <w:ind w:firstLine="426"/>
        <w:jc w:val="both"/>
        <w:rPr>
          <w:rFonts w:ascii="Times New Roman" w:eastAsia="Times New Roman" w:hAnsi="Times New Roman" w:cs="Times New Roman"/>
          <w:sz w:val="24"/>
          <w:szCs w:val="24"/>
          <w:lang w:bidi="en-GB"/>
        </w:rPr>
      </w:pPr>
      <w:r w:rsidRPr="00D202D3">
        <w:rPr>
          <w:rFonts w:ascii="Times New Roman" w:eastAsia="Times New Roman" w:hAnsi="Times New Roman" w:cs="Times New Roman"/>
          <w:sz w:val="24"/>
          <w:szCs w:val="24"/>
          <w:lang w:val="en-GB" w:bidi="en-GB"/>
        </w:rPr>
        <w:t>2.</w:t>
      </w:r>
      <w:r w:rsidR="009703A1" w:rsidRPr="00D202D3">
        <w:rPr>
          <w:rFonts w:ascii="Times New Roman" w:eastAsia="Times New Roman" w:hAnsi="Times New Roman" w:cs="Times New Roman"/>
          <w:sz w:val="24"/>
          <w:szCs w:val="24"/>
          <w:lang w:val="en-GB" w:bidi="en-GB"/>
        </w:rPr>
        <w:t>3</w:t>
      </w:r>
      <w:r w:rsidRPr="00D202D3">
        <w:rPr>
          <w:rFonts w:ascii="Times New Roman" w:eastAsia="Times New Roman" w:hAnsi="Times New Roman" w:cs="Times New Roman"/>
          <w:sz w:val="24"/>
          <w:szCs w:val="24"/>
          <w:lang w:val="en-GB" w:bidi="en-GB"/>
        </w:rPr>
        <w:t xml:space="preserve">.2. </w:t>
      </w:r>
      <w:r w:rsidR="00D202D3" w:rsidRPr="00D202D3">
        <w:rPr>
          <w:rFonts w:ascii="Times New Roman" w:eastAsia="Times New Roman" w:hAnsi="Times New Roman" w:cs="Times New Roman"/>
          <w:sz w:val="24"/>
          <w:szCs w:val="24"/>
          <w:lang w:bidi="en-GB"/>
        </w:rPr>
        <w:t>preliminary types of events</w:t>
      </w:r>
      <w:r w:rsidRPr="00D202D3">
        <w:rPr>
          <w:rFonts w:ascii="Times New Roman" w:eastAsia="Times New Roman" w:hAnsi="Times New Roman" w:cs="Times New Roman"/>
          <w:sz w:val="24"/>
          <w:szCs w:val="24"/>
          <w:lang w:val="en-GB" w:bidi="en-GB"/>
        </w:rPr>
        <w:t>: conferences, high-level meetings</w:t>
      </w:r>
      <w:r w:rsidR="0055152D" w:rsidRPr="00D202D3">
        <w:rPr>
          <w:rFonts w:ascii="Times New Roman" w:eastAsia="Times New Roman" w:hAnsi="Times New Roman" w:cs="Times New Roman"/>
          <w:sz w:val="24"/>
          <w:szCs w:val="24"/>
          <w:lang w:val="en-GB" w:bidi="en-GB"/>
        </w:rPr>
        <w:t xml:space="preserve">, project opening/closing </w:t>
      </w:r>
      <w:r w:rsidR="002A70F6">
        <w:rPr>
          <w:rFonts w:ascii="Times New Roman" w:eastAsia="Times New Roman" w:hAnsi="Times New Roman" w:cs="Times New Roman"/>
          <w:sz w:val="24"/>
          <w:szCs w:val="24"/>
          <w:lang w:val="en-GB" w:bidi="en-GB"/>
        </w:rPr>
        <w:t xml:space="preserve">events, </w:t>
      </w:r>
      <w:r w:rsidR="002A70F6" w:rsidRPr="002A70F6">
        <w:rPr>
          <w:rFonts w:ascii="Times New Roman" w:hAnsi="Times New Roman" w:cs="Times New Roman"/>
          <w:sz w:val="24"/>
          <w:szCs w:val="24"/>
        </w:rPr>
        <w:t>official visits</w:t>
      </w:r>
      <w:r w:rsidR="002A70F6">
        <w:rPr>
          <w:rFonts w:ascii="Times New Roman" w:hAnsi="Times New Roman" w:cs="Times New Roman"/>
          <w:sz w:val="24"/>
          <w:szCs w:val="24"/>
        </w:rPr>
        <w:t>, etc.</w:t>
      </w:r>
      <w:r w:rsidR="00D202D3" w:rsidRPr="002A70F6">
        <w:rPr>
          <w:rFonts w:ascii="Times New Roman" w:eastAsia="Times New Roman" w:hAnsi="Times New Roman" w:cs="Times New Roman"/>
          <w:sz w:val="24"/>
          <w:szCs w:val="24"/>
          <w:lang w:val="en-GB" w:bidi="en-GB"/>
        </w:rPr>
        <w:t>;</w:t>
      </w:r>
    </w:p>
    <w:p w14:paraId="75DC1E6C" w14:textId="155BFB32" w:rsidR="001E1690" w:rsidRPr="002A70F6" w:rsidRDefault="001E1690" w:rsidP="002A70F6">
      <w:pPr>
        <w:spacing w:after="0" w:line="240" w:lineRule="auto"/>
        <w:ind w:firstLine="426"/>
        <w:jc w:val="both"/>
        <w:rPr>
          <w:rFonts w:ascii="Times New Roman" w:eastAsia="Times New Roman" w:hAnsi="Times New Roman" w:cs="Times New Roman"/>
          <w:sz w:val="24"/>
          <w:szCs w:val="24"/>
          <w:lang w:val="en-GB" w:bidi="en-GB"/>
        </w:rPr>
      </w:pPr>
      <w:r w:rsidRPr="002A70F6">
        <w:rPr>
          <w:rFonts w:ascii="Times New Roman" w:eastAsia="Times New Roman" w:hAnsi="Times New Roman" w:cs="Times New Roman"/>
          <w:sz w:val="24"/>
          <w:szCs w:val="24"/>
          <w:lang w:val="en-GB" w:bidi="en-GB"/>
        </w:rPr>
        <w:t>2.</w:t>
      </w:r>
      <w:r w:rsidR="009703A1" w:rsidRPr="002A70F6">
        <w:rPr>
          <w:rFonts w:ascii="Times New Roman" w:eastAsia="Times New Roman" w:hAnsi="Times New Roman" w:cs="Times New Roman"/>
          <w:sz w:val="24"/>
          <w:szCs w:val="24"/>
          <w:lang w:val="en-GB" w:bidi="en-GB"/>
        </w:rPr>
        <w:t>3</w:t>
      </w:r>
      <w:r w:rsidRPr="002A70F6">
        <w:rPr>
          <w:rFonts w:ascii="Times New Roman" w:eastAsia="Times New Roman" w:hAnsi="Times New Roman" w:cs="Times New Roman"/>
          <w:sz w:val="24"/>
          <w:szCs w:val="24"/>
          <w:lang w:val="en-GB" w:bidi="en-GB"/>
        </w:rPr>
        <w:t xml:space="preserve">.3. </w:t>
      </w:r>
      <w:r w:rsidR="00D202D3" w:rsidRPr="002A70F6">
        <w:rPr>
          <w:rFonts w:ascii="Times New Roman" w:eastAsia="Times New Roman" w:hAnsi="Times New Roman" w:cs="Times New Roman"/>
          <w:sz w:val="24"/>
          <w:szCs w:val="24"/>
          <w:lang w:bidi="en-GB"/>
        </w:rPr>
        <w:t>preliminary number of events by number of participants</w:t>
      </w:r>
      <w:r w:rsidRPr="002A70F6">
        <w:rPr>
          <w:rFonts w:ascii="Times New Roman" w:eastAsia="Times New Roman" w:hAnsi="Times New Roman" w:cs="Times New Roman"/>
          <w:sz w:val="24"/>
          <w:szCs w:val="24"/>
          <w:lang w:val="en-GB" w:bidi="en-GB"/>
        </w:rPr>
        <w:t>:</w:t>
      </w:r>
    </w:p>
    <w:tbl>
      <w:tblPr>
        <w:tblW w:w="9776" w:type="dxa"/>
        <w:tblLook w:val="04A0" w:firstRow="1" w:lastRow="0" w:firstColumn="1" w:lastColumn="0" w:noHBand="0" w:noVBand="1"/>
      </w:tblPr>
      <w:tblGrid>
        <w:gridCol w:w="3539"/>
        <w:gridCol w:w="6237"/>
      </w:tblGrid>
      <w:tr w:rsidR="001E1690" w:rsidRPr="000A1515" w14:paraId="29ABB08E" w14:textId="77777777" w:rsidTr="00D202D3">
        <w:trPr>
          <w:trHeight w:val="766"/>
        </w:trPr>
        <w:tc>
          <w:tcPr>
            <w:tcW w:w="3539" w:type="dxa"/>
            <w:tcBorders>
              <w:top w:val="single" w:sz="4" w:space="0" w:color="auto"/>
              <w:left w:val="single" w:sz="4" w:space="0" w:color="auto"/>
              <w:bottom w:val="single" w:sz="4" w:space="0" w:color="auto"/>
              <w:right w:val="single" w:sz="4" w:space="0" w:color="auto"/>
            </w:tcBorders>
            <w:vAlign w:val="center"/>
            <w:hideMark/>
          </w:tcPr>
          <w:p w14:paraId="18880B40" w14:textId="77777777" w:rsidR="001E1690" w:rsidRPr="000A1515" w:rsidRDefault="001E1690" w:rsidP="00AD28D3">
            <w:pPr>
              <w:spacing w:after="0" w:line="240" w:lineRule="auto"/>
              <w:jc w:val="center"/>
              <w:rPr>
                <w:rFonts w:ascii="Times New Roman" w:eastAsia="Times New Roman" w:hAnsi="Times New Roman" w:cs="Times New Roman"/>
                <w:sz w:val="24"/>
                <w:szCs w:val="24"/>
                <w:lang w:val="en-US" w:bidi="en-GB"/>
              </w:rPr>
            </w:pPr>
            <w:r w:rsidRPr="00BE6BF6">
              <w:rPr>
                <w:rFonts w:ascii="Times New Roman" w:eastAsia="Times New Roman" w:hAnsi="Times New Roman" w:cs="Times New Roman"/>
                <w:sz w:val="24"/>
                <w:szCs w:val="24"/>
                <w:lang w:val="en-US" w:bidi="en-GB"/>
              </w:rPr>
              <w:t>Number of participants</w:t>
            </w:r>
          </w:p>
        </w:tc>
        <w:tc>
          <w:tcPr>
            <w:tcW w:w="6237" w:type="dxa"/>
            <w:tcBorders>
              <w:top w:val="single" w:sz="4" w:space="0" w:color="auto"/>
              <w:left w:val="single" w:sz="4" w:space="0" w:color="auto"/>
              <w:bottom w:val="single" w:sz="4" w:space="0" w:color="auto"/>
              <w:right w:val="single" w:sz="4" w:space="0" w:color="auto"/>
            </w:tcBorders>
            <w:hideMark/>
          </w:tcPr>
          <w:p w14:paraId="36244D06" w14:textId="77777777" w:rsidR="001E1690" w:rsidRPr="000A1515" w:rsidRDefault="001E1690" w:rsidP="00AD28D3">
            <w:pPr>
              <w:spacing w:after="0" w:line="240" w:lineRule="auto"/>
              <w:jc w:val="center"/>
              <w:rPr>
                <w:rFonts w:ascii="Times New Roman" w:eastAsia="Times New Roman" w:hAnsi="Times New Roman" w:cs="Times New Roman"/>
                <w:sz w:val="24"/>
                <w:szCs w:val="24"/>
                <w:lang w:bidi="en-GB"/>
              </w:rPr>
            </w:pPr>
            <w:r w:rsidRPr="00BE6BF6">
              <w:rPr>
                <w:rFonts w:ascii="Times New Roman" w:eastAsia="Times New Roman" w:hAnsi="Times New Roman" w:cs="Times New Roman"/>
                <w:sz w:val="24"/>
                <w:szCs w:val="24"/>
                <w:lang w:val="en-US" w:bidi="en-GB"/>
              </w:rPr>
              <w:t>Preliminary number of events during the period of the contract (24 months)</w:t>
            </w:r>
          </w:p>
        </w:tc>
      </w:tr>
      <w:tr w:rsidR="001E1690" w:rsidRPr="00D202D3" w14:paraId="158359CA" w14:textId="77777777" w:rsidTr="00D202D3">
        <w:tc>
          <w:tcPr>
            <w:tcW w:w="3539" w:type="dxa"/>
            <w:tcBorders>
              <w:top w:val="single" w:sz="4" w:space="0" w:color="auto"/>
              <w:left w:val="single" w:sz="4" w:space="0" w:color="auto"/>
              <w:bottom w:val="single" w:sz="4" w:space="0" w:color="auto"/>
              <w:right w:val="single" w:sz="4" w:space="0" w:color="auto"/>
            </w:tcBorders>
            <w:vAlign w:val="center"/>
            <w:hideMark/>
          </w:tcPr>
          <w:p w14:paraId="3AA0F51A" w14:textId="77777777" w:rsidR="001E1690" w:rsidRPr="00D202D3" w:rsidRDefault="001E1690" w:rsidP="00AD28D3">
            <w:pPr>
              <w:spacing w:after="0" w:line="240" w:lineRule="auto"/>
              <w:jc w:val="both"/>
              <w:rPr>
                <w:rFonts w:ascii="Times New Roman" w:eastAsia="Times New Roman" w:hAnsi="Times New Roman" w:cs="Times New Roman"/>
                <w:sz w:val="24"/>
                <w:szCs w:val="24"/>
                <w:lang w:val="en-US" w:bidi="en-GB"/>
              </w:rPr>
            </w:pPr>
            <w:r w:rsidRPr="00D202D3">
              <w:rPr>
                <w:rFonts w:ascii="Times New Roman" w:eastAsia="Times New Roman" w:hAnsi="Times New Roman" w:cs="Times New Roman"/>
                <w:sz w:val="24"/>
                <w:szCs w:val="24"/>
                <w:lang w:val="en-US" w:bidi="en-GB"/>
              </w:rPr>
              <w:t xml:space="preserve">from 100 </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BE7C527" w14:textId="77777777" w:rsidR="001E1690" w:rsidRPr="00D202D3" w:rsidRDefault="001E1690" w:rsidP="00AD28D3">
            <w:pPr>
              <w:spacing w:after="0" w:line="240" w:lineRule="auto"/>
              <w:jc w:val="both"/>
              <w:rPr>
                <w:rFonts w:ascii="Times New Roman" w:eastAsia="Times New Roman" w:hAnsi="Times New Roman" w:cs="Times New Roman"/>
                <w:sz w:val="24"/>
                <w:szCs w:val="24"/>
                <w:lang w:val="en-US" w:bidi="en-GB"/>
              </w:rPr>
            </w:pPr>
            <w:r w:rsidRPr="00D202D3">
              <w:rPr>
                <w:rFonts w:ascii="Times New Roman" w:eastAsia="Times New Roman" w:hAnsi="Times New Roman" w:cs="Times New Roman"/>
                <w:sz w:val="24"/>
                <w:szCs w:val="24"/>
                <w:lang w:val="en-GB" w:bidi="en-GB"/>
              </w:rPr>
              <w:t>10 % of all events</w:t>
            </w:r>
          </w:p>
        </w:tc>
      </w:tr>
      <w:tr w:rsidR="001E1690" w:rsidRPr="00D202D3" w14:paraId="0B5C585C" w14:textId="77777777" w:rsidTr="00D202D3">
        <w:tc>
          <w:tcPr>
            <w:tcW w:w="3539" w:type="dxa"/>
            <w:tcBorders>
              <w:top w:val="single" w:sz="4" w:space="0" w:color="auto"/>
              <w:left w:val="single" w:sz="4" w:space="0" w:color="auto"/>
              <w:bottom w:val="single" w:sz="4" w:space="0" w:color="auto"/>
              <w:right w:val="single" w:sz="4" w:space="0" w:color="auto"/>
            </w:tcBorders>
            <w:vAlign w:val="center"/>
            <w:hideMark/>
          </w:tcPr>
          <w:p w14:paraId="6B184E15" w14:textId="77777777" w:rsidR="001E1690" w:rsidRPr="00D202D3" w:rsidRDefault="001E1690" w:rsidP="00AD28D3">
            <w:pPr>
              <w:spacing w:after="0" w:line="240" w:lineRule="auto"/>
              <w:jc w:val="both"/>
              <w:rPr>
                <w:rFonts w:ascii="Times New Roman" w:eastAsia="Times New Roman" w:hAnsi="Times New Roman" w:cs="Times New Roman"/>
                <w:sz w:val="24"/>
                <w:szCs w:val="24"/>
                <w:lang w:val="en-US" w:bidi="en-GB"/>
              </w:rPr>
            </w:pPr>
            <w:r w:rsidRPr="00D202D3">
              <w:rPr>
                <w:rFonts w:ascii="Times New Roman" w:eastAsia="Times New Roman" w:hAnsi="Times New Roman" w:cs="Times New Roman"/>
                <w:sz w:val="24"/>
                <w:szCs w:val="24"/>
                <w:lang w:val="en-US" w:bidi="en-GB"/>
              </w:rPr>
              <w:t>from 50 to 99</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E786235" w14:textId="77777777" w:rsidR="001E1690" w:rsidRPr="00D202D3" w:rsidRDefault="001E1690" w:rsidP="00AD28D3">
            <w:pPr>
              <w:spacing w:after="0" w:line="240" w:lineRule="auto"/>
              <w:jc w:val="both"/>
              <w:rPr>
                <w:rFonts w:ascii="Times New Roman" w:eastAsia="Times New Roman" w:hAnsi="Times New Roman" w:cs="Times New Roman"/>
                <w:sz w:val="24"/>
                <w:szCs w:val="24"/>
                <w:lang w:val="en-US" w:bidi="en-GB"/>
              </w:rPr>
            </w:pPr>
            <w:r w:rsidRPr="00D202D3">
              <w:rPr>
                <w:rFonts w:ascii="Times New Roman" w:eastAsia="Times New Roman" w:hAnsi="Times New Roman" w:cs="Times New Roman"/>
                <w:sz w:val="24"/>
                <w:szCs w:val="24"/>
                <w:lang w:val="en-GB" w:bidi="en-GB"/>
              </w:rPr>
              <w:t>10 % of all events</w:t>
            </w:r>
          </w:p>
        </w:tc>
      </w:tr>
      <w:tr w:rsidR="001E1690" w:rsidRPr="00D202D3" w14:paraId="0010B2AE" w14:textId="77777777" w:rsidTr="00D202D3">
        <w:tc>
          <w:tcPr>
            <w:tcW w:w="3539" w:type="dxa"/>
            <w:tcBorders>
              <w:top w:val="single" w:sz="4" w:space="0" w:color="auto"/>
              <w:left w:val="single" w:sz="4" w:space="0" w:color="auto"/>
              <w:bottom w:val="single" w:sz="4" w:space="0" w:color="auto"/>
              <w:right w:val="single" w:sz="4" w:space="0" w:color="auto"/>
            </w:tcBorders>
            <w:vAlign w:val="center"/>
            <w:hideMark/>
          </w:tcPr>
          <w:p w14:paraId="70B67160" w14:textId="77777777" w:rsidR="001E1690" w:rsidRPr="00D202D3" w:rsidRDefault="001E1690" w:rsidP="00AD28D3">
            <w:pPr>
              <w:spacing w:after="0" w:line="240" w:lineRule="auto"/>
              <w:jc w:val="both"/>
              <w:rPr>
                <w:rFonts w:ascii="Times New Roman" w:eastAsia="Times New Roman" w:hAnsi="Times New Roman" w:cs="Times New Roman"/>
                <w:sz w:val="24"/>
                <w:szCs w:val="24"/>
                <w:lang w:val="en-US" w:bidi="en-GB"/>
              </w:rPr>
            </w:pPr>
            <w:r w:rsidRPr="00D202D3">
              <w:rPr>
                <w:rFonts w:ascii="Times New Roman" w:eastAsia="Times New Roman" w:hAnsi="Times New Roman" w:cs="Times New Roman"/>
                <w:sz w:val="24"/>
                <w:szCs w:val="24"/>
                <w:lang w:val="en-US" w:bidi="en-GB"/>
              </w:rPr>
              <w:t>up to 20</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8534F" w14:textId="77777777" w:rsidR="001E1690" w:rsidRPr="00D202D3" w:rsidRDefault="001E1690" w:rsidP="00AD28D3">
            <w:pPr>
              <w:spacing w:after="0" w:line="240" w:lineRule="auto"/>
              <w:jc w:val="both"/>
              <w:rPr>
                <w:rFonts w:ascii="Times New Roman" w:eastAsia="Times New Roman" w:hAnsi="Times New Roman" w:cs="Times New Roman"/>
                <w:sz w:val="24"/>
                <w:szCs w:val="24"/>
                <w:lang w:val="en-US" w:bidi="en-GB"/>
              </w:rPr>
            </w:pPr>
            <w:r w:rsidRPr="00D202D3">
              <w:rPr>
                <w:rFonts w:ascii="Times New Roman" w:eastAsia="Times New Roman" w:hAnsi="Times New Roman" w:cs="Times New Roman"/>
                <w:sz w:val="24"/>
                <w:szCs w:val="24"/>
                <w:lang w:val="en-GB" w:bidi="en-GB"/>
              </w:rPr>
              <w:t>20 % of all events</w:t>
            </w:r>
          </w:p>
        </w:tc>
      </w:tr>
      <w:tr w:rsidR="001E1690" w:rsidRPr="00D202D3" w14:paraId="46F92B2C" w14:textId="77777777" w:rsidTr="00D202D3">
        <w:tc>
          <w:tcPr>
            <w:tcW w:w="3539" w:type="dxa"/>
            <w:tcBorders>
              <w:top w:val="single" w:sz="4" w:space="0" w:color="auto"/>
              <w:left w:val="single" w:sz="4" w:space="0" w:color="auto"/>
              <w:bottom w:val="single" w:sz="4" w:space="0" w:color="auto"/>
              <w:right w:val="single" w:sz="4" w:space="0" w:color="auto"/>
            </w:tcBorders>
            <w:vAlign w:val="center"/>
            <w:hideMark/>
          </w:tcPr>
          <w:p w14:paraId="1BA35A6F" w14:textId="77777777" w:rsidR="001E1690" w:rsidRPr="00D202D3" w:rsidRDefault="001E1690" w:rsidP="00AD28D3">
            <w:pPr>
              <w:spacing w:after="0" w:line="240" w:lineRule="auto"/>
              <w:jc w:val="both"/>
              <w:rPr>
                <w:rFonts w:ascii="Times New Roman" w:eastAsia="Times New Roman" w:hAnsi="Times New Roman" w:cs="Times New Roman"/>
                <w:sz w:val="24"/>
                <w:szCs w:val="24"/>
                <w:lang w:val="en-US" w:bidi="en-GB"/>
              </w:rPr>
            </w:pPr>
            <w:r w:rsidRPr="00D202D3">
              <w:rPr>
                <w:rFonts w:ascii="Times New Roman" w:eastAsia="Times New Roman" w:hAnsi="Times New Roman" w:cs="Times New Roman"/>
                <w:sz w:val="24"/>
                <w:szCs w:val="24"/>
                <w:lang w:val="en-US" w:bidi="en-GB"/>
              </w:rPr>
              <w:t>from 21 to 49</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4D12805" w14:textId="77777777" w:rsidR="001E1690" w:rsidRPr="00D202D3" w:rsidRDefault="001E1690" w:rsidP="00AD28D3">
            <w:pPr>
              <w:spacing w:after="0" w:line="240" w:lineRule="auto"/>
              <w:jc w:val="both"/>
              <w:rPr>
                <w:rFonts w:ascii="Times New Roman" w:eastAsia="Times New Roman" w:hAnsi="Times New Roman" w:cs="Times New Roman"/>
                <w:sz w:val="24"/>
                <w:szCs w:val="24"/>
                <w:lang w:val="en-US" w:bidi="en-GB"/>
              </w:rPr>
            </w:pPr>
            <w:r w:rsidRPr="00D202D3">
              <w:rPr>
                <w:rFonts w:ascii="Times New Roman" w:eastAsia="Times New Roman" w:hAnsi="Times New Roman" w:cs="Times New Roman"/>
                <w:sz w:val="24"/>
                <w:szCs w:val="24"/>
                <w:lang w:val="en-GB" w:bidi="en-GB"/>
              </w:rPr>
              <w:t>60 % of all events</w:t>
            </w:r>
          </w:p>
        </w:tc>
      </w:tr>
    </w:tbl>
    <w:p w14:paraId="5FFA0B47" w14:textId="4F00FE85" w:rsidR="001E1690" w:rsidRPr="00BE6BF6" w:rsidRDefault="001E1690" w:rsidP="002A70F6">
      <w:pPr>
        <w:spacing w:after="0" w:line="240" w:lineRule="auto"/>
        <w:ind w:firstLine="426"/>
        <w:jc w:val="both"/>
        <w:rPr>
          <w:rFonts w:ascii="Times New Roman" w:hAnsi="Times New Roman" w:cs="Times New Roman"/>
          <w:sz w:val="24"/>
          <w:szCs w:val="24"/>
          <w:lang w:val="en-GB"/>
        </w:rPr>
      </w:pPr>
      <w:r w:rsidRPr="00D202D3">
        <w:rPr>
          <w:rFonts w:ascii="Times New Roman" w:eastAsia="Times New Roman" w:hAnsi="Times New Roman" w:cs="Times New Roman"/>
          <w:sz w:val="24"/>
          <w:szCs w:val="24"/>
          <w:lang w:val="en-GB" w:bidi="en-GB"/>
        </w:rPr>
        <w:t>2.</w:t>
      </w:r>
      <w:r w:rsidR="009703A1" w:rsidRPr="00D202D3">
        <w:rPr>
          <w:rFonts w:ascii="Times New Roman" w:eastAsia="Times New Roman" w:hAnsi="Times New Roman" w:cs="Times New Roman"/>
          <w:sz w:val="24"/>
          <w:szCs w:val="24"/>
          <w:lang w:val="en-GB" w:bidi="en-GB"/>
        </w:rPr>
        <w:t>3</w:t>
      </w:r>
      <w:r w:rsidRPr="00D202D3">
        <w:rPr>
          <w:rFonts w:ascii="Times New Roman" w:eastAsia="Times New Roman" w:hAnsi="Times New Roman" w:cs="Times New Roman"/>
          <w:sz w:val="24"/>
          <w:szCs w:val="24"/>
          <w:lang w:val="en-GB" w:bidi="en-GB"/>
        </w:rPr>
        <w:t xml:space="preserve">.4. </w:t>
      </w:r>
      <w:r w:rsidR="00D202D3" w:rsidRPr="00D202D3">
        <w:rPr>
          <w:rFonts w:ascii="Times New Roman" w:eastAsia="Times New Roman" w:hAnsi="Times New Roman" w:cs="Times New Roman"/>
          <w:sz w:val="24"/>
          <w:szCs w:val="24"/>
          <w:lang w:val="en-GB" w:bidi="en-GB"/>
        </w:rPr>
        <w:t>preliminary format of the event</w:t>
      </w:r>
      <w:r w:rsidRPr="00D202D3">
        <w:rPr>
          <w:rFonts w:ascii="Times New Roman" w:eastAsia="Times New Roman" w:hAnsi="Times New Roman" w:cs="Times New Roman"/>
          <w:sz w:val="24"/>
          <w:szCs w:val="24"/>
          <w:lang w:val="en-GB" w:bidi="en-GB"/>
        </w:rPr>
        <w:t>: contact</w:t>
      </w:r>
      <w:r w:rsidR="00806D9F" w:rsidRPr="00D202D3">
        <w:rPr>
          <w:rFonts w:ascii="Times New Roman" w:eastAsia="Times New Roman" w:hAnsi="Times New Roman" w:cs="Times New Roman"/>
          <w:sz w:val="24"/>
          <w:szCs w:val="24"/>
          <w:lang w:val="en-GB" w:bidi="en-GB"/>
        </w:rPr>
        <w:t xml:space="preserve"> (offline</w:t>
      </w:r>
      <w:proofErr w:type="gramStart"/>
      <w:r w:rsidR="00806D9F" w:rsidRPr="00D202D3">
        <w:rPr>
          <w:rFonts w:ascii="Times New Roman" w:eastAsia="Times New Roman" w:hAnsi="Times New Roman" w:cs="Times New Roman"/>
          <w:sz w:val="24"/>
          <w:szCs w:val="24"/>
          <w:lang w:val="en-GB" w:bidi="en-GB"/>
        </w:rPr>
        <w:t>)</w:t>
      </w:r>
      <w:r w:rsidRPr="00D202D3">
        <w:rPr>
          <w:rFonts w:ascii="Times New Roman" w:eastAsia="Times New Roman" w:hAnsi="Times New Roman" w:cs="Times New Roman"/>
          <w:sz w:val="24"/>
          <w:szCs w:val="24"/>
          <w:lang w:val="en-GB" w:bidi="en-GB"/>
        </w:rPr>
        <w:t>;</w:t>
      </w:r>
      <w:proofErr w:type="gramEnd"/>
    </w:p>
    <w:p w14:paraId="168F89E6" w14:textId="5E4FFF17" w:rsidR="001E1690" w:rsidRPr="00D202D3" w:rsidRDefault="001E1690" w:rsidP="002A70F6">
      <w:pPr>
        <w:spacing w:after="0" w:line="240" w:lineRule="auto"/>
        <w:ind w:firstLine="426"/>
        <w:jc w:val="both"/>
        <w:rPr>
          <w:rFonts w:ascii="Times New Roman" w:eastAsia="Times New Roman" w:hAnsi="Times New Roman" w:cs="Times New Roman"/>
          <w:sz w:val="24"/>
          <w:szCs w:val="24"/>
          <w:lang w:val="en-GB" w:bidi="en-GB"/>
        </w:rPr>
      </w:pPr>
      <w:r w:rsidRPr="00D202D3">
        <w:rPr>
          <w:rFonts w:ascii="Times New Roman" w:eastAsia="Times New Roman" w:hAnsi="Times New Roman" w:cs="Times New Roman"/>
          <w:sz w:val="24"/>
          <w:szCs w:val="24"/>
          <w:lang w:val="en-GB" w:bidi="en-GB"/>
        </w:rPr>
        <w:t>2.</w:t>
      </w:r>
      <w:r w:rsidR="009703A1" w:rsidRPr="00D202D3">
        <w:rPr>
          <w:rFonts w:ascii="Times New Roman" w:eastAsia="Times New Roman" w:hAnsi="Times New Roman" w:cs="Times New Roman"/>
          <w:sz w:val="24"/>
          <w:szCs w:val="24"/>
          <w:lang w:val="en-GB" w:bidi="en-GB"/>
        </w:rPr>
        <w:t>3</w:t>
      </w:r>
      <w:r w:rsidRPr="00D202D3">
        <w:rPr>
          <w:rFonts w:ascii="Times New Roman" w:eastAsia="Times New Roman" w:hAnsi="Times New Roman" w:cs="Times New Roman"/>
          <w:sz w:val="24"/>
          <w:szCs w:val="24"/>
          <w:lang w:val="en-GB" w:bidi="en-GB"/>
        </w:rPr>
        <w:t xml:space="preserve">.5. </w:t>
      </w:r>
      <w:r w:rsidR="00D202D3" w:rsidRPr="00D202D3">
        <w:rPr>
          <w:rFonts w:ascii="Times New Roman" w:eastAsia="Times New Roman" w:hAnsi="Times New Roman" w:cs="Times New Roman"/>
          <w:sz w:val="24"/>
          <w:szCs w:val="24"/>
          <w:lang w:val="en-GB" w:bidi="en-GB"/>
        </w:rPr>
        <w:t>preliminary locations</w:t>
      </w:r>
      <w:r w:rsidRPr="00D202D3">
        <w:rPr>
          <w:rFonts w:ascii="Times New Roman" w:eastAsia="Times New Roman" w:hAnsi="Times New Roman" w:cs="Times New Roman"/>
          <w:sz w:val="24"/>
          <w:szCs w:val="24"/>
          <w:lang w:val="en-GB" w:bidi="en-GB"/>
        </w:rPr>
        <w:t xml:space="preserve">: in </w:t>
      </w:r>
      <w:r w:rsidR="00D202D3">
        <w:rPr>
          <w:rFonts w:ascii="Times New Roman" w:eastAsia="Times New Roman" w:hAnsi="Times New Roman" w:cs="Times New Roman"/>
          <w:sz w:val="24"/>
          <w:szCs w:val="24"/>
          <w:lang w:val="en-GB" w:bidi="en-GB"/>
        </w:rPr>
        <w:t>Kyiv</w:t>
      </w:r>
      <w:r w:rsidRPr="00D202D3">
        <w:rPr>
          <w:rFonts w:ascii="Times New Roman" w:eastAsia="Times New Roman" w:hAnsi="Times New Roman" w:cs="Times New Roman"/>
          <w:sz w:val="24"/>
          <w:szCs w:val="24"/>
          <w:lang w:val="en-GB" w:bidi="en-GB"/>
        </w:rPr>
        <w:t xml:space="preserve"> (about 80% of events), in other cities of the country (about 20% of all events).</w:t>
      </w:r>
    </w:p>
    <w:p w14:paraId="18AD7C99" w14:textId="3CD5C39D" w:rsidR="009703A1" w:rsidRDefault="009703A1" w:rsidP="002A70F6">
      <w:pPr>
        <w:spacing w:after="0" w:line="240" w:lineRule="auto"/>
        <w:ind w:firstLine="426"/>
        <w:jc w:val="both"/>
        <w:rPr>
          <w:rFonts w:ascii="Times New Roman" w:eastAsia="Times New Roman" w:hAnsi="Times New Roman" w:cs="Times New Roman"/>
          <w:sz w:val="24"/>
          <w:szCs w:val="24"/>
          <w:lang w:bidi="en-GB"/>
        </w:rPr>
      </w:pPr>
      <w:r w:rsidRPr="00D202D3">
        <w:rPr>
          <w:rFonts w:ascii="Times New Roman" w:eastAsia="Times New Roman" w:hAnsi="Times New Roman" w:cs="Times New Roman"/>
          <w:sz w:val="24"/>
          <w:szCs w:val="24"/>
          <w:lang w:val="en-GB" w:bidi="en-GB"/>
        </w:rPr>
        <w:t xml:space="preserve">2.4. The goods required for the performance of the contract for the Ukraine2EU </w:t>
      </w:r>
      <w:r w:rsidR="00DC595B">
        <w:rPr>
          <w:rFonts w:ascii="Times New Roman" w:eastAsia="Times New Roman" w:hAnsi="Times New Roman" w:cs="Times New Roman"/>
          <w:sz w:val="24"/>
          <w:szCs w:val="24"/>
          <w:lang w:val="en-GB" w:bidi="en-GB"/>
        </w:rPr>
        <w:t xml:space="preserve">and </w:t>
      </w:r>
      <w:r w:rsidR="00DC595B" w:rsidRPr="00DC595B">
        <w:rPr>
          <w:rFonts w:ascii="Times New Roman" w:eastAsia="Times New Roman" w:hAnsi="Times New Roman" w:cs="Times New Roman"/>
          <w:sz w:val="24"/>
          <w:szCs w:val="24"/>
          <w:lang w:val="en-GB" w:bidi="en-GB"/>
        </w:rPr>
        <w:t xml:space="preserve">EU4PFM </w:t>
      </w:r>
      <w:r w:rsidRPr="00D202D3">
        <w:rPr>
          <w:rFonts w:ascii="Times New Roman" w:eastAsia="Times New Roman" w:hAnsi="Times New Roman" w:cs="Times New Roman"/>
          <w:sz w:val="24"/>
          <w:szCs w:val="24"/>
          <w:lang w:val="en-GB" w:bidi="en-GB"/>
        </w:rPr>
        <w:t>project</w:t>
      </w:r>
      <w:r w:rsidR="00DC595B">
        <w:rPr>
          <w:rFonts w:ascii="Times New Roman" w:eastAsia="Times New Roman" w:hAnsi="Times New Roman" w:cs="Times New Roman"/>
          <w:sz w:val="24"/>
          <w:szCs w:val="24"/>
          <w:lang w:val="en-GB" w:bidi="en-GB"/>
        </w:rPr>
        <w:t>s</w:t>
      </w:r>
      <w:r w:rsidRPr="00D202D3">
        <w:rPr>
          <w:rFonts w:ascii="Times New Roman" w:eastAsia="Times New Roman" w:hAnsi="Times New Roman" w:cs="Times New Roman"/>
          <w:sz w:val="24"/>
          <w:szCs w:val="24"/>
          <w:lang w:val="en-GB" w:bidi="en-GB"/>
        </w:rPr>
        <w:t xml:space="preserve"> implemented</w:t>
      </w:r>
      <w:r w:rsidRPr="003F5A03">
        <w:rPr>
          <w:rFonts w:ascii="Times New Roman" w:eastAsia="Times New Roman" w:hAnsi="Times New Roman" w:cs="Times New Roman"/>
          <w:sz w:val="24"/>
          <w:szCs w:val="24"/>
          <w:lang w:val="en-GB" w:bidi="en-GB"/>
        </w:rPr>
        <w:t xml:space="preserve"> by CPVA must comply with the requirements set out in Article 11(3) of Regulation (EU) 2024/79 of the European Parliament and of the Council establishing the Ukraine Facility, this is all supplies/goods and materials financed and procured shall originate from Member States, Ukraine, Western Balkan partners, Georgia and Moldova and Contracting Parties to the Agreement on the European Economic Area or and other countries provided for in Article 11 of this Regulation. This Regulation is published in English at the following address: </w:t>
      </w:r>
      <w:hyperlink r:id="rId11">
        <w:r w:rsidR="5D6FDA41" w:rsidRPr="5D6FDA41">
          <w:rPr>
            <w:rStyle w:val="Hyperlink"/>
            <w:rFonts w:ascii="Times New Roman" w:eastAsia="Times New Roman" w:hAnsi="Times New Roman" w:cs="Times New Roman"/>
            <w:sz w:val="24"/>
            <w:szCs w:val="24"/>
            <w:lang w:val="en-GB" w:bidi="en-GB"/>
          </w:rPr>
          <w:t>https://eur-lex.europa.eu/eli/reg/2024/792/oj?eliuri=eli%3Areg%3A2024%3A792%3Aoj&amp;locale=en</w:t>
        </w:r>
      </w:hyperlink>
      <w:r w:rsidR="5D6FDA41" w:rsidRPr="5D6FDA41">
        <w:rPr>
          <w:rFonts w:ascii="Times New Roman" w:hAnsi="Times New Roman" w:cs="Times New Roman"/>
          <w:sz w:val="24"/>
          <w:szCs w:val="24"/>
        </w:rPr>
        <w:t>.</w:t>
      </w:r>
      <w:r w:rsidR="002A70F6">
        <w:rPr>
          <w:rFonts w:ascii="Times New Roman" w:hAnsi="Times New Roman" w:cs="Times New Roman"/>
          <w:sz w:val="24"/>
          <w:szCs w:val="24"/>
        </w:rPr>
        <w:t xml:space="preserve"> </w:t>
      </w:r>
      <w:r w:rsidR="00DC595B" w:rsidRPr="00DC595B">
        <w:rPr>
          <w:rFonts w:ascii="Times New Roman" w:hAnsi="Times New Roman" w:cs="Times New Roman"/>
          <w:sz w:val="24"/>
          <w:szCs w:val="24"/>
        </w:rPr>
        <w:t>These requirements may also be relevant for other projects.</w:t>
      </w:r>
      <w:r w:rsidR="00DC595B">
        <w:rPr>
          <w:rFonts w:ascii="Times New Roman" w:hAnsi="Times New Roman" w:cs="Times New Roman"/>
          <w:sz w:val="24"/>
          <w:szCs w:val="24"/>
        </w:rPr>
        <w:t xml:space="preserve"> </w:t>
      </w:r>
      <w:r w:rsidRPr="003F5A03">
        <w:rPr>
          <w:rFonts w:ascii="Times New Roman" w:eastAsia="Times New Roman" w:hAnsi="Times New Roman" w:cs="Times New Roman"/>
          <w:sz w:val="24"/>
          <w:szCs w:val="24"/>
          <w:lang w:val="en-GB" w:bidi="en-GB"/>
        </w:rPr>
        <w:t xml:space="preserve">The CPVA will inform the supplier in advance about the need for such goods for the performance of the contract. The supplier will be required to submit documents along with the </w:t>
      </w:r>
      <w:r w:rsidRPr="003F5A03">
        <w:rPr>
          <w:rFonts w:ascii="Times New Roman" w:eastAsia="Times New Roman" w:hAnsi="Times New Roman" w:cs="Times New Roman"/>
          <w:sz w:val="24"/>
          <w:szCs w:val="24"/>
          <w:lang w:bidi="en-GB"/>
        </w:rPr>
        <w:t>goods proving that the goods comply with the requirements of Article 11 of this Regulation.</w:t>
      </w:r>
    </w:p>
    <w:p w14:paraId="0138C749" w14:textId="77777777" w:rsidR="001E1690" w:rsidRPr="003F5A03" w:rsidRDefault="001E1690" w:rsidP="000C3432">
      <w:pPr>
        <w:spacing w:after="0" w:line="240" w:lineRule="auto"/>
        <w:jc w:val="both"/>
        <w:rPr>
          <w:rFonts w:ascii="Times New Roman" w:hAnsi="Times New Roman" w:cs="Times New Roman"/>
          <w:sz w:val="24"/>
          <w:szCs w:val="24"/>
          <w:lang w:val="en-GB"/>
        </w:rPr>
      </w:pPr>
    </w:p>
    <w:p w14:paraId="281DF863" w14:textId="77777777" w:rsidR="001C7932" w:rsidRPr="003F5A03" w:rsidRDefault="001C7932" w:rsidP="001C7932">
      <w:pPr>
        <w:pStyle w:val="Bodytext20"/>
        <w:shd w:val="clear" w:color="auto" w:fill="auto"/>
        <w:tabs>
          <w:tab w:val="left" w:pos="0"/>
          <w:tab w:val="left" w:pos="3828"/>
        </w:tabs>
        <w:spacing w:line="240" w:lineRule="auto"/>
        <w:ind w:right="55" w:firstLine="0"/>
        <w:jc w:val="both"/>
        <w:rPr>
          <w:i w:val="0"/>
          <w:iCs w:val="0"/>
          <w:sz w:val="24"/>
          <w:szCs w:val="24"/>
          <w:lang w:val="en-GB"/>
        </w:rPr>
      </w:pPr>
    </w:p>
    <w:p w14:paraId="20CEC0C3" w14:textId="77777777" w:rsidR="001C7932" w:rsidRPr="003F5A03" w:rsidRDefault="001C7932" w:rsidP="002A70F6">
      <w:pPr>
        <w:pStyle w:val="Bodytext20"/>
        <w:numPr>
          <w:ilvl w:val="0"/>
          <w:numId w:val="4"/>
        </w:numPr>
        <w:shd w:val="clear" w:color="auto" w:fill="auto"/>
        <w:tabs>
          <w:tab w:val="left" w:pos="3828"/>
        </w:tabs>
        <w:spacing w:line="240" w:lineRule="auto"/>
        <w:ind w:right="55" w:hanging="294"/>
        <w:jc w:val="both"/>
        <w:rPr>
          <w:rStyle w:val="Bodytext2Bold"/>
          <w:sz w:val="24"/>
          <w:szCs w:val="24"/>
          <w:lang w:val="en-GB"/>
        </w:rPr>
      </w:pPr>
      <w:r w:rsidRPr="003F5A03">
        <w:rPr>
          <w:rStyle w:val="Bodytext2Bold"/>
          <w:sz w:val="24"/>
          <w:szCs w:val="24"/>
          <w:lang w:val="en-GB" w:bidi="en-GB"/>
        </w:rPr>
        <w:t>PRELIMINARY VOLUMES OF THE PROCUREMENT OBJECT</w:t>
      </w:r>
    </w:p>
    <w:p w14:paraId="36C5C7AA" w14:textId="77777777" w:rsidR="001C7932" w:rsidRPr="003F5A03" w:rsidRDefault="001C7932" w:rsidP="001C7932">
      <w:pPr>
        <w:pStyle w:val="Bodytext20"/>
        <w:shd w:val="clear" w:color="auto" w:fill="auto"/>
        <w:tabs>
          <w:tab w:val="left" w:pos="0"/>
          <w:tab w:val="left" w:pos="3828"/>
        </w:tabs>
        <w:spacing w:line="240" w:lineRule="auto"/>
        <w:ind w:right="55" w:firstLine="0"/>
        <w:jc w:val="both"/>
        <w:rPr>
          <w:rStyle w:val="Bodytext2Bold"/>
          <w:sz w:val="24"/>
          <w:szCs w:val="24"/>
          <w:lang w:val="en-GB"/>
        </w:rPr>
      </w:pPr>
    </w:p>
    <w:p w14:paraId="250AF94D" w14:textId="77777777" w:rsidR="00A8602B" w:rsidRPr="003F5A03" w:rsidRDefault="00A8602B" w:rsidP="002A70F6">
      <w:pPr>
        <w:pStyle w:val="Bodytext20"/>
        <w:numPr>
          <w:ilvl w:val="1"/>
          <w:numId w:val="4"/>
        </w:numPr>
        <w:shd w:val="clear" w:color="auto" w:fill="auto"/>
        <w:tabs>
          <w:tab w:val="left" w:pos="426"/>
          <w:tab w:val="left" w:pos="851"/>
        </w:tabs>
        <w:spacing w:line="240" w:lineRule="auto"/>
        <w:ind w:left="0" w:right="55" w:firstLine="426"/>
        <w:jc w:val="both"/>
        <w:rPr>
          <w:i w:val="0"/>
          <w:iCs w:val="0"/>
          <w:sz w:val="24"/>
          <w:szCs w:val="24"/>
          <w:lang w:val="en-GB"/>
        </w:rPr>
      </w:pPr>
      <w:r w:rsidRPr="003F5A03">
        <w:rPr>
          <w:i w:val="0"/>
          <w:sz w:val="24"/>
          <w:szCs w:val="24"/>
          <w:lang w:val="en-GB" w:bidi="en-GB"/>
        </w:rPr>
        <w:t>The types, forms and quantities of events specified in Clause 2.2 are indicative, provisional and subject to change during the performance of the Contract in accordance with the needs of CPVA.</w:t>
      </w:r>
    </w:p>
    <w:p w14:paraId="2D4CB117" w14:textId="787C9D7D" w:rsidR="00A8602B" w:rsidRPr="003F5A03" w:rsidRDefault="00A8602B" w:rsidP="002A70F6">
      <w:pPr>
        <w:pStyle w:val="Bodytext20"/>
        <w:numPr>
          <w:ilvl w:val="1"/>
          <w:numId w:val="4"/>
        </w:numPr>
        <w:shd w:val="clear" w:color="auto" w:fill="auto"/>
        <w:tabs>
          <w:tab w:val="left" w:pos="0"/>
          <w:tab w:val="left" w:pos="426"/>
          <w:tab w:val="left" w:pos="851"/>
        </w:tabs>
        <w:spacing w:line="240" w:lineRule="auto"/>
        <w:ind w:left="0" w:right="55" w:firstLine="426"/>
        <w:jc w:val="both"/>
        <w:rPr>
          <w:i w:val="0"/>
          <w:iCs w:val="0"/>
          <w:sz w:val="24"/>
          <w:szCs w:val="24"/>
          <w:lang w:val="en-GB"/>
        </w:rPr>
      </w:pPr>
      <w:r w:rsidRPr="003F5A03">
        <w:rPr>
          <w:i w:val="0"/>
          <w:sz w:val="24"/>
          <w:szCs w:val="24"/>
          <w:lang w:val="en-GB" w:bidi="en-GB"/>
        </w:rPr>
        <w:t>The estimated duration of the Services shall be 24 months from the date of entry into force of the contract, or until the value of the contract is reached</w:t>
      </w:r>
      <w:r w:rsidR="009B6A8D">
        <w:rPr>
          <w:i w:val="0"/>
          <w:sz w:val="24"/>
          <w:szCs w:val="24"/>
          <w:lang w:val="en-GB" w:bidi="en-GB"/>
        </w:rPr>
        <w:t xml:space="preserve">, </w:t>
      </w:r>
      <w:r w:rsidR="009B6A8D" w:rsidRPr="009B6A8D">
        <w:rPr>
          <w:i w:val="0"/>
          <w:sz w:val="24"/>
          <w:szCs w:val="24"/>
          <w:lang w:val="en-GB" w:bidi="en-GB"/>
        </w:rPr>
        <w:t>whichever occurs earlier</w:t>
      </w:r>
      <w:r w:rsidRPr="003F5A03">
        <w:rPr>
          <w:i w:val="0"/>
          <w:sz w:val="24"/>
          <w:szCs w:val="24"/>
          <w:lang w:val="en-GB" w:bidi="en-GB"/>
        </w:rPr>
        <w:t>.</w:t>
      </w:r>
    </w:p>
    <w:p w14:paraId="5D3A3B31" w14:textId="618B0506" w:rsidR="001C7932" w:rsidRPr="003F5A03" w:rsidRDefault="001C7932" w:rsidP="002A70F6">
      <w:pPr>
        <w:pStyle w:val="Bodytext20"/>
        <w:numPr>
          <w:ilvl w:val="1"/>
          <w:numId w:val="4"/>
        </w:numPr>
        <w:shd w:val="clear" w:color="auto" w:fill="auto"/>
        <w:tabs>
          <w:tab w:val="left" w:pos="0"/>
          <w:tab w:val="left" w:pos="426"/>
          <w:tab w:val="left" w:pos="851"/>
        </w:tabs>
        <w:spacing w:line="240" w:lineRule="auto"/>
        <w:ind w:left="0" w:right="55" w:firstLine="426"/>
        <w:jc w:val="both"/>
        <w:rPr>
          <w:i w:val="0"/>
          <w:iCs w:val="0"/>
          <w:sz w:val="24"/>
          <w:szCs w:val="24"/>
          <w:lang w:val="en-GB"/>
        </w:rPr>
      </w:pPr>
      <w:r w:rsidRPr="003F5A03">
        <w:rPr>
          <w:i w:val="0"/>
          <w:sz w:val="24"/>
          <w:szCs w:val="24"/>
          <w:lang w:val="en-GB" w:bidi="en-GB"/>
        </w:rPr>
        <w:t>The Services will be ordered as needed, and detailed information and requirements for the Services to be procured will be provided at the time of each specific Service order.</w:t>
      </w:r>
    </w:p>
    <w:p w14:paraId="1DFDA583" w14:textId="77777777" w:rsidR="001C7932" w:rsidRPr="003F5A03" w:rsidRDefault="001C7932" w:rsidP="001C7932">
      <w:pPr>
        <w:pStyle w:val="Bodytext20"/>
        <w:shd w:val="clear" w:color="auto" w:fill="auto"/>
        <w:tabs>
          <w:tab w:val="left" w:pos="0"/>
          <w:tab w:val="left" w:pos="3828"/>
        </w:tabs>
        <w:spacing w:line="240" w:lineRule="auto"/>
        <w:ind w:left="720" w:right="55" w:firstLine="0"/>
        <w:jc w:val="both"/>
        <w:rPr>
          <w:i w:val="0"/>
          <w:iCs w:val="0"/>
          <w:sz w:val="24"/>
          <w:szCs w:val="24"/>
          <w:lang w:val="en-GB"/>
        </w:rPr>
      </w:pPr>
    </w:p>
    <w:p w14:paraId="26C35CD8" w14:textId="77777777" w:rsidR="001C7932" w:rsidRPr="003F5A03" w:rsidRDefault="001C7932" w:rsidP="002A70F6">
      <w:pPr>
        <w:pStyle w:val="Bodytext1"/>
        <w:numPr>
          <w:ilvl w:val="0"/>
          <w:numId w:val="4"/>
        </w:numPr>
        <w:shd w:val="clear" w:color="auto" w:fill="auto"/>
        <w:tabs>
          <w:tab w:val="left" w:pos="3828"/>
        </w:tabs>
        <w:spacing w:before="0" w:after="0" w:line="240" w:lineRule="auto"/>
        <w:ind w:right="55" w:hanging="294"/>
        <w:jc w:val="both"/>
        <w:rPr>
          <w:b/>
          <w:bCs/>
          <w:sz w:val="24"/>
          <w:szCs w:val="24"/>
          <w:lang w:val="en-GB"/>
        </w:rPr>
      </w:pPr>
      <w:r w:rsidRPr="003F5A03">
        <w:rPr>
          <w:b/>
          <w:bCs/>
          <w:sz w:val="24"/>
          <w:szCs w:val="24"/>
          <w:lang w:val="en-GB" w:bidi="en-GB"/>
        </w:rPr>
        <w:t>REQUIREMENTS FOR THE PROCUREMENT OBJECT</w:t>
      </w:r>
    </w:p>
    <w:p w14:paraId="2FCDA489" w14:textId="77777777" w:rsidR="001C7932" w:rsidRPr="003F5A03" w:rsidRDefault="001C7932" w:rsidP="001C7932">
      <w:pPr>
        <w:pStyle w:val="Bodytext1"/>
        <w:shd w:val="clear" w:color="auto" w:fill="auto"/>
        <w:tabs>
          <w:tab w:val="left" w:pos="3828"/>
        </w:tabs>
        <w:spacing w:before="0" w:after="0" w:line="240" w:lineRule="auto"/>
        <w:ind w:right="55"/>
        <w:jc w:val="both"/>
        <w:rPr>
          <w:b/>
          <w:bCs/>
          <w:sz w:val="24"/>
          <w:szCs w:val="24"/>
          <w:lang w:val="en-GB"/>
        </w:rPr>
      </w:pPr>
    </w:p>
    <w:p w14:paraId="5B287935" w14:textId="77777777" w:rsidR="00D202D3" w:rsidRPr="00D202D3" w:rsidRDefault="001C7932" w:rsidP="002A70F6">
      <w:pPr>
        <w:pStyle w:val="Bodytext1"/>
        <w:numPr>
          <w:ilvl w:val="1"/>
          <w:numId w:val="4"/>
        </w:numPr>
        <w:tabs>
          <w:tab w:val="left" w:pos="851"/>
        </w:tabs>
        <w:spacing w:before="0" w:after="0" w:line="240" w:lineRule="auto"/>
        <w:ind w:left="425" w:right="57" w:firstLine="1"/>
        <w:jc w:val="both"/>
        <w:rPr>
          <w:lang w:bidi="en-GB"/>
        </w:rPr>
      </w:pPr>
      <w:r w:rsidRPr="00D202D3">
        <w:rPr>
          <w:sz w:val="24"/>
          <w:szCs w:val="24"/>
          <w:lang w:val="en-GB" w:bidi="en-GB"/>
        </w:rPr>
        <w:t xml:space="preserve"> </w:t>
      </w:r>
      <w:r w:rsidR="00D202D3" w:rsidRPr="00D202D3">
        <w:rPr>
          <w:lang w:bidi="en-GB"/>
        </w:rPr>
        <w:t>The pricing of services is structured in three parts:</w:t>
      </w:r>
    </w:p>
    <w:p w14:paraId="604AD3EB" w14:textId="57B84290" w:rsidR="00BB759C" w:rsidRDefault="00BB759C" w:rsidP="002A70F6">
      <w:pPr>
        <w:pStyle w:val="Bodytext1"/>
        <w:numPr>
          <w:ilvl w:val="2"/>
          <w:numId w:val="4"/>
        </w:numPr>
        <w:tabs>
          <w:tab w:val="left" w:pos="567"/>
          <w:tab w:val="left" w:pos="851"/>
          <w:tab w:val="left" w:pos="993"/>
        </w:tabs>
        <w:spacing w:before="0" w:after="0" w:line="240" w:lineRule="auto"/>
        <w:ind w:left="0" w:right="57" w:firstLine="426"/>
        <w:jc w:val="both"/>
        <w:rPr>
          <w:sz w:val="24"/>
          <w:szCs w:val="24"/>
          <w:lang w:bidi="en-GB"/>
        </w:rPr>
      </w:pPr>
      <w:r w:rsidRPr="00BB759C">
        <w:rPr>
          <w:sz w:val="24"/>
          <w:szCs w:val="24"/>
          <w:lang w:bidi="en-GB"/>
        </w:rPr>
        <w:t xml:space="preserve">reimbursement of actually incurred costs of Services provided by third parties as listed in </w:t>
      </w:r>
      <w:r w:rsidR="00C56C78">
        <w:rPr>
          <w:sz w:val="24"/>
          <w:szCs w:val="24"/>
          <w:lang w:bidi="en-GB"/>
        </w:rPr>
        <w:t>point</w:t>
      </w:r>
      <w:r w:rsidRPr="00BB759C">
        <w:rPr>
          <w:sz w:val="24"/>
          <w:szCs w:val="24"/>
          <w:lang w:bidi="en-GB"/>
        </w:rPr>
        <w:t xml:space="preserve"> 4.2</w:t>
      </w:r>
      <w:r>
        <w:rPr>
          <w:sz w:val="24"/>
          <w:szCs w:val="24"/>
          <w:lang w:bidi="en-GB"/>
        </w:rPr>
        <w:t>.2</w:t>
      </w:r>
      <w:r w:rsidRPr="00BB759C">
        <w:rPr>
          <w:sz w:val="24"/>
          <w:szCs w:val="24"/>
          <w:lang w:bidi="en-GB"/>
        </w:rPr>
        <w:t xml:space="preserve"> of the Technical </w:t>
      </w:r>
      <w:r>
        <w:rPr>
          <w:sz w:val="24"/>
          <w:szCs w:val="24"/>
          <w:lang w:bidi="en-GB"/>
        </w:rPr>
        <w:t>s</w:t>
      </w:r>
      <w:r w:rsidRPr="00BB759C">
        <w:rPr>
          <w:sz w:val="24"/>
          <w:szCs w:val="24"/>
          <w:lang w:bidi="en-GB"/>
        </w:rPr>
        <w:t xml:space="preserve">pecification; </w:t>
      </w:r>
    </w:p>
    <w:p w14:paraId="112C3607" w14:textId="47413A2C" w:rsidR="00BB759C" w:rsidRDefault="00C56C78" w:rsidP="002A70F6">
      <w:pPr>
        <w:pStyle w:val="Bodytext1"/>
        <w:numPr>
          <w:ilvl w:val="2"/>
          <w:numId w:val="4"/>
        </w:numPr>
        <w:tabs>
          <w:tab w:val="left" w:pos="567"/>
          <w:tab w:val="left" w:pos="851"/>
          <w:tab w:val="left" w:pos="993"/>
        </w:tabs>
        <w:spacing w:before="0" w:after="0" w:line="240" w:lineRule="auto"/>
        <w:ind w:left="0" w:right="57" w:firstLine="426"/>
        <w:jc w:val="both"/>
        <w:rPr>
          <w:sz w:val="24"/>
          <w:szCs w:val="24"/>
          <w:lang w:bidi="en-GB"/>
        </w:rPr>
      </w:pPr>
      <w:r>
        <w:rPr>
          <w:sz w:val="24"/>
          <w:szCs w:val="24"/>
          <w:lang w:bidi="en-GB"/>
        </w:rPr>
        <w:t xml:space="preserve"> the supplier's commission fee for third-party services</w:t>
      </w:r>
      <w:r w:rsidR="00716138">
        <w:rPr>
          <w:sz w:val="24"/>
          <w:szCs w:val="24"/>
          <w:lang w:bidi="en-GB"/>
        </w:rPr>
        <w:t xml:space="preserve"> </w:t>
      </w:r>
      <w:r w:rsidR="00716138">
        <w:rPr>
          <w:lang w:bidi="en-GB"/>
        </w:rPr>
        <w:t>in accordance</w:t>
      </w:r>
      <w:r w:rsidR="00716138" w:rsidRPr="00AB3DA4">
        <w:rPr>
          <w:lang w:bidi="en-GB"/>
        </w:rPr>
        <w:t xml:space="preserve"> </w:t>
      </w:r>
      <w:r w:rsidR="00716138">
        <w:rPr>
          <w:lang w:bidi="en-GB"/>
        </w:rPr>
        <w:t xml:space="preserve">with point </w:t>
      </w:r>
      <w:r w:rsidR="00716138" w:rsidRPr="00AB3DA4">
        <w:rPr>
          <w:lang w:bidi="en-GB"/>
        </w:rPr>
        <w:t>4.2.2 of the Technical specification</w:t>
      </w:r>
      <w:r w:rsidR="00716138">
        <w:rPr>
          <w:lang w:bidi="en-GB"/>
        </w:rPr>
        <w:t xml:space="preserve">, as </w:t>
      </w:r>
      <w:r>
        <w:rPr>
          <w:sz w:val="24"/>
          <w:szCs w:val="24"/>
          <w:lang w:bidi="en-GB"/>
        </w:rPr>
        <w:t>specified in the Tender form</w:t>
      </w:r>
      <w:r w:rsidR="00BB759C">
        <w:rPr>
          <w:sz w:val="24"/>
          <w:szCs w:val="24"/>
          <w:lang w:bidi="en-GB"/>
        </w:rPr>
        <w:t>;</w:t>
      </w:r>
    </w:p>
    <w:p w14:paraId="57370324" w14:textId="4C313D12" w:rsidR="00C56C78" w:rsidRPr="00ED7230" w:rsidRDefault="00ED7230" w:rsidP="002A70F6">
      <w:pPr>
        <w:pStyle w:val="Bodytext1"/>
        <w:numPr>
          <w:ilvl w:val="2"/>
          <w:numId w:val="4"/>
        </w:numPr>
        <w:tabs>
          <w:tab w:val="left" w:pos="567"/>
          <w:tab w:val="left" w:pos="851"/>
          <w:tab w:val="left" w:pos="993"/>
        </w:tabs>
        <w:spacing w:before="0" w:after="0" w:line="240" w:lineRule="auto"/>
        <w:ind w:left="0" w:right="57" w:firstLine="426"/>
        <w:jc w:val="both"/>
        <w:rPr>
          <w:sz w:val="24"/>
          <w:szCs w:val="24"/>
          <w:lang w:bidi="en-GB"/>
        </w:rPr>
      </w:pPr>
      <w:r>
        <w:rPr>
          <w:sz w:val="24"/>
          <w:szCs w:val="24"/>
          <w:lang w:bidi="en-GB"/>
        </w:rPr>
        <w:t xml:space="preserve"> the costs for services provided under article 4.2.1 and, in cases where services listed in article 4.2.2 are directly provided by the Supplier. These costs will be paid at prices not exceeding </w:t>
      </w:r>
      <w:r>
        <w:rPr>
          <w:sz w:val="24"/>
          <w:szCs w:val="24"/>
          <w:lang w:bidi="en-GB"/>
        </w:rPr>
        <w:lastRenderedPageBreak/>
        <w:t>market rates, as specified in the price list provided by the Supplier and aligned with the cost estimate for the event prepared and agreed with the Contracting Authority. The commission fee outlined in article 4.1.2 does not apply to these costs.</w:t>
      </w:r>
    </w:p>
    <w:p w14:paraId="7F2DDBFB" w14:textId="1DA95351" w:rsidR="001C7932" w:rsidRPr="00D202D3" w:rsidRDefault="00BC2991" w:rsidP="002A70F6">
      <w:pPr>
        <w:pStyle w:val="Bodytext1"/>
        <w:numPr>
          <w:ilvl w:val="1"/>
          <w:numId w:val="4"/>
        </w:numPr>
        <w:tabs>
          <w:tab w:val="left" w:pos="426"/>
          <w:tab w:val="left" w:pos="851"/>
          <w:tab w:val="left" w:pos="993"/>
        </w:tabs>
        <w:spacing w:before="0" w:after="0" w:line="240" w:lineRule="auto"/>
        <w:ind w:left="0" w:right="57" w:firstLine="426"/>
        <w:jc w:val="both"/>
        <w:rPr>
          <w:sz w:val="24"/>
          <w:szCs w:val="24"/>
          <w:lang w:bidi="en-GB"/>
        </w:rPr>
      </w:pPr>
      <w:r w:rsidRPr="00D202D3">
        <w:rPr>
          <w:sz w:val="24"/>
          <w:szCs w:val="24"/>
          <w:lang w:val="en-GB" w:bidi="en-GB"/>
        </w:rPr>
        <w:t>E</w:t>
      </w:r>
      <w:r w:rsidRPr="00D202D3">
        <w:rPr>
          <w:sz w:val="24"/>
          <w:szCs w:val="24"/>
          <w:lang w:bidi="en-GB"/>
        </w:rPr>
        <w:t>vent organisation services, which vary according to the needs of the event, include the following services:</w:t>
      </w:r>
    </w:p>
    <w:p w14:paraId="6D4CC649" w14:textId="6224C233" w:rsidR="00945516" w:rsidRPr="001462CB" w:rsidRDefault="00945516" w:rsidP="002A70F6">
      <w:pPr>
        <w:tabs>
          <w:tab w:val="left" w:pos="851"/>
        </w:tabs>
        <w:spacing w:after="0" w:line="240" w:lineRule="auto"/>
        <w:ind w:firstLine="426"/>
        <w:jc w:val="both"/>
        <w:rPr>
          <w:rFonts w:ascii="Times New Roman" w:eastAsia="Times New Roman" w:hAnsi="Times New Roman" w:cs="Times New Roman"/>
          <w:b/>
          <w:bCs/>
          <w:sz w:val="24"/>
          <w:szCs w:val="24"/>
          <w:lang w:eastAsia="lt-LT"/>
        </w:rPr>
      </w:pPr>
      <w:r w:rsidRPr="001462CB">
        <w:rPr>
          <w:rFonts w:ascii="Times New Roman" w:eastAsia="Times New Roman" w:hAnsi="Times New Roman" w:cs="Times New Roman"/>
          <w:b/>
          <w:bCs/>
          <w:sz w:val="24"/>
          <w:szCs w:val="24"/>
          <w:lang w:eastAsia="lt-LT"/>
        </w:rPr>
        <w:t>4.</w:t>
      </w:r>
      <w:r w:rsidR="003F31B9">
        <w:rPr>
          <w:rFonts w:ascii="Times New Roman" w:eastAsia="Times New Roman" w:hAnsi="Times New Roman" w:cs="Times New Roman"/>
          <w:b/>
          <w:bCs/>
          <w:sz w:val="24"/>
          <w:szCs w:val="24"/>
          <w:lang w:eastAsia="lt-LT"/>
        </w:rPr>
        <w:t>2</w:t>
      </w:r>
      <w:r w:rsidRPr="001462CB">
        <w:rPr>
          <w:rFonts w:ascii="Times New Roman" w:eastAsia="Times New Roman" w:hAnsi="Times New Roman" w:cs="Times New Roman"/>
          <w:b/>
          <w:bCs/>
          <w:sz w:val="24"/>
          <w:szCs w:val="24"/>
          <w:lang w:eastAsia="lt-LT"/>
        </w:rPr>
        <w:t xml:space="preserve">.1. </w:t>
      </w:r>
      <w:r w:rsidR="0008524A">
        <w:rPr>
          <w:rFonts w:ascii="Times New Roman" w:eastAsia="Times New Roman" w:hAnsi="Times New Roman" w:cs="Times New Roman"/>
          <w:b/>
          <w:bCs/>
          <w:sz w:val="24"/>
          <w:szCs w:val="24"/>
          <w:lang w:eastAsia="lt-LT"/>
        </w:rPr>
        <w:t>Event organization servises</w:t>
      </w:r>
      <w:r w:rsidRPr="001462CB">
        <w:rPr>
          <w:rFonts w:ascii="Times New Roman" w:eastAsia="Times New Roman" w:hAnsi="Times New Roman" w:cs="Times New Roman"/>
          <w:b/>
          <w:bCs/>
          <w:sz w:val="24"/>
          <w:szCs w:val="24"/>
          <w:lang w:eastAsia="lt-LT"/>
        </w:rPr>
        <w:t>:</w:t>
      </w:r>
    </w:p>
    <w:p w14:paraId="1E5BE6CB" w14:textId="723191D6" w:rsidR="00945516" w:rsidRPr="003F5A03" w:rsidRDefault="00945516" w:rsidP="002A70F6">
      <w:pPr>
        <w:pStyle w:val="ListParagraph"/>
        <w:tabs>
          <w:tab w:val="left" w:pos="851"/>
        </w:tabs>
        <w:spacing w:after="0" w:line="240" w:lineRule="auto"/>
        <w:ind w:left="0" w:firstLine="426"/>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.1.1. event planning consultancy services.</w:t>
      </w:r>
    </w:p>
    <w:p w14:paraId="310BD39B" w14:textId="1A9B20D6" w:rsidR="00945516" w:rsidRPr="003F5A03" w:rsidRDefault="00945516" w:rsidP="002A70F6">
      <w:pPr>
        <w:pStyle w:val="ListParagraph"/>
        <w:tabs>
          <w:tab w:val="left" w:pos="851"/>
        </w:tabs>
        <w:spacing w:after="0" w:line="240" w:lineRule="auto"/>
        <w:ind w:left="0"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.1.2. event programme, concept, artistic solutions, script development services</w:t>
      </w:r>
      <w:r w:rsidR="00183299" w:rsidRPr="003F5A03">
        <w:rPr>
          <w:rFonts w:ascii="Times New Roman" w:eastAsia="Times New Roman" w:hAnsi="Times New Roman" w:cs="Times New Roman"/>
          <w:sz w:val="24"/>
          <w:szCs w:val="24"/>
          <w:lang w:eastAsia="lt-LT"/>
        </w:rPr>
        <w:t xml:space="preserve"> and </w:t>
      </w:r>
      <w:r w:rsidR="00183299" w:rsidRPr="003F5A03">
        <w:rPr>
          <w:rFonts w:ascii="Times New Roman" w:hAnsi="Times New Roman" w:cs="Times New Roman"/>
          <w:sz w:val="24"/>
          <w:szCs w:val="24"/>
          <w:lang w:val="en-GB" w:bidi="en-GB"/>
        </w:rPr>
        <w:t>the coordination with the various parties concerned</w:t>
      </w:r>
      <w:r w:rsidRPr="003F5A03">
        <w:rPr>
          <w:rFonts w:ascii="Times New Roman" w:eastAsia="Times New Roman" w:hAnsi="Times New Roman" w:cs="Times New Roman"/>
          <w:sz w:val="24"/>
          <w:szCs w:val="24"/>
          <w:lang w:eastAsia="lt-LT"/>
        </w:rPr>
        <w:t>.</w:t>
      </w:r>
    </w:p>
    <w:p w14:paraId="1DC6737C" w14:textId="6CB4C7FA" w:rsidR="00F54FFA" w:rsidRPr="003F5A03" w:rsidRDefault="00945516" w:rsidP="002A70F6">
      <w:pPr>
        <w:pStyle w:val="ListParagraph"/>
        <w:tabs>
          <w:tab w:val="left" w:pos="851"/>
        </w:tabs>
        <w:spacing w:after="0" w:line="240" w:lineRule="auto"/>
        <w:ind w:left="0" w:firstLine="426"/>
        <w:jc w:val="both"/>
        <w:rPr>
          <w:rFonts w:ascii="Times New Roman" w:hAnsi="Times New Roman" w:cs="Times New Roman"/>
          <w:sz w:val="24"/>
          <w:szCs w:val="24"/>
          <w:lang w:val="en-GB" w:bidi="en-GB"/>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 xml:space="preserve">.1.3. </w:t>
      </w:r>
      <w:r w:rsidR="00F54FFA" w:rsidRPr="003F5A03">
        <w:rPr>
          <w:rFonts w:ascii="Times New Roman" w:hAnsi="Times New Roman" w:cs="Times New Roman"/>
          <w:sz w:val="24"/>
          <w:szCs w:val="24"/>
          <w:lang w:val="en-GB" w:bidi="en-GB"/>
        </w:rPr>
        <w:t>organisation of a cultural programme for the participants, e.g. booking of guides, excursions, tickets for attractions and cultural events, etc.</w:t>
      </w:r>
    </w:p>
    <w:p w14:paraId="004F3286" w14:textId="3F59266F" w:rsidR="00945516" w:rsidRPr="003F5A03" w:rsidRDefault="00F54FFA" w:rsidP="002A70F6">
      <w:pPr>
        <w:pStyle w:val="ListParagraph"/>
        <w:tabs>
          <w:tab w:val="left" w:pos="851"/>
        </w:tabs>
        <w:spacing w:after="0" w:line="240" w:lineRule="auto"/>
        <w:ind w:left="0" w:firstLine="426"/>
        <w:jc w:val="both"/>
        <w:rPr>
          <w:rFonts w:ascii="Times New Roman" w:eastAsia="Times New Roman" w:hAnsi="Times New Roman" w:cs="Times New Roman"/>
          <w:sz w:val="24"/>
          <w:szCs w:val="24"/>
          <w:lang w:eastAsia="lt-LT"/>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 xml:space="preserve">.1.4. </w:t>
      </w:r>
      <w:r w:rsidR="00945516" w:rsidRPr="003F5A03">
        <w:rPr>
          <w:rFonts w:ascii="Times New Roman" w:eastAsia="Times New Roman" w:hAnsi="Times New Roman" w:cs="Times New Roman"/>
          <w:sz w:val="24"/>
          <w:szCs w:val="24"/>
          <w:lang w:eastAsia="lt-LT"/>
        </w:rPr>
        <w:t>coordination of the event programme (at least one project coordinator and/or at least one technical staff member must be present throughout the event if required).</w:t>
      </w:r>
    </w:p>
    <w:p w14:paraId="3131D7E5" w14:textId="3C01CD28" w:rsidR="00F54FFA" w:rsidRPr="003F5A03" w:rsidRDefault="00945516" w:rsidP="002A70F6">
      <w:pPr>
        <w:tabs>
          <w:tab w:val="left" w:pos="851"/>
        </w:tabs>
        <w:spacing w:after="0" w:line="240" w:lineRule="auto"/>
        <w:ind w:firstLine="426"/>
        <w:jc w:val="both"/>
        <w:rPr>
          <w:rFonts w:ascii="Times New Roman" w:hAnsi="Times New Roman" w:cs="Times New Roman"/>
          <w:sz w:val="24"/>
          <w:szCs w:val="24"/>
          <w:lang w:val="en-GB" w:bidi="en-GB"/>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w:t>
      </w:r>
      <w:r w:rsidR="00F54FFA" w:rsidRPr="003F5A03">
        <w:rPr>
          <w:rFonts w:ascii="Times New Roman" w:eastAsia="Times New Roman" w:hAnsi="Times New Roman" w:cs="Times New Roman"/>
          <w:sz w:val="24"/>
          <w:szCs w:val="24"/>
          <w:lang w:eastAsia="lt-LT"/>
        </w:rPr>
        <w:t>5</w:t>
      </w:r>
      <w:r w:rsidRPr="003F5A03">
        <w:rPr>
          <w:rFonts w:ascii="Times New Roman" w:eastAsia="Times New Roman" w:hAnsi="Times New Roman" w:cs="Times New Roman"/>
          <w:sz w:val="24"/>
          <w:szCs w:val="24"/>
          <w:lang w:eastAsia="lt-LT"/>
        </w:rPr>
        <w:t xml:space="preserve">. </w:t>
      </w:r>
      <w:r w:rsidR="00F54FFA" w:rsidRPr="003F5A03">
        <w:rPr>
          <w:rFonts w:ascii="Times New Roman" w:hAnsi="Times New Roman" w:cs="Times New Roman"/>
          <w:sz w:val="24"/>
          <w:szCs w:val="24"/>
          <w:lang w:val="en-GB" w:bidi="en-GB"/>
        </w:rPr>
        <w:t>ordering and coordination of event photography services.</w:t>
      </w:r>
    </w:p>
    <w:p w14:paraId="4CAE853A" w14:textId="20A7081E" w:rsidR="00F54FFA" w:rsidRPr="003F5A03" w:rsidRDefault="00F54FFA" w:rsidP="002A70F6">
      <w:pPr>
        <w:tabs>
          <w:tab w:val="left" w:pos="851"/>
        </w:tabs>
        <w:spacing w:after="0" w:line="240" w:lineRule="auto"/>
        <w:ind w:firstLine="426"/>
        <w:jc w:val="both"/>
        <w:rPr>
          <w:rFonts w:ascii="Times New Roman" w:hAnsi="Times New Roman" w:cs="Times New Roman"/>
          <w:b/>
          <w:bCs/>
          <w:sz w:val="24"/>
          <w:szCs w:val="24"/>
          <w:lang w:val="en-GB" w:bidi="en-GB"/>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 xml:space="preserve">.1.6. </w:t>
      </w:r>
      <w:r w:rsidRPr="003F5A03">
        <w:rPr>
          <w:rFonts w:ascii="Times New Roman" w:hAnsi="Times New Roman" w:cs="Times New Roman"/>
          <w:sz w:val="24"/>
          <w:szCs w:val="24"/>
          <w:lang w:val="en-GB"/>
        </w:rPr>
        <w:t>ordering and coordination of translation services to and from foreign languages for the event</w:t>
      </w:r>
      <w:r w:rsidR="00CD116F" w:rsidRPr="003F5A03">
        <w:rPr>
          <w:rFonts w:ascii="Times New Roman" w:hAnsi="Times New Roman" w:cs="Times New Roman"/>
          <w:sz w:val="24"/>
          <w:szCs w:val="24"/>
          <w:lang w:val="en-GB"/>
        </w:rPr>
        <w:t xml:space="preserve">; </w:t>
      </w:r>
      <w:r w:rsidR="00CD116F" w:rsidRPr="003F5A03">
        <w:rPr>
          <w:rFonts w:ascii="Times New Roman" w:hAnsi="Times New Roman" w:cs="Times New Roman"/>
          <w:sz w:val="24"/>
          <w:szCs w:val="24"/>
          <w:lang w:val="en-GB" w:bidi="en-GB"/>
        </w:rPr>
        <w:t>ordering of the equipment needed for translation (interpretation booth, headphones, microphones, etc.).</w:t>
      </w:r>
    </w:p>
    <w:p w14:paraId="73AB856E" w14:textId="6E06B62D" w:rsidR="00F54FFA" w:rsidRPr="003F5A03" w:rsidRDefault="00F54FFA" w:rsidP="002A70F6">
      <w:pPr>
        <w:tabs>
          <w:tab w:val="left" w:pos="851"/>
        </w:tabs>
        <w:spacing w:after="0" w:line="240" w:lineRule="auto"/>
        <w:ind w:firstLine="426"/>
        <w:jc w:val="both"/>
        <w:rPr>
          <w:rFonts w:ascii="Times New Roman" w:hAnsi="Times New Roman" w:cs="Times New Roman"/>
          <w:sz w:val="24"/>
          <w:szCs w:val="24"/>
          <w:lang w:val="en-GB" w:bidi="en-GB"/>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.1.</w:t>
      </w:r>
      <w:r w:rsidR="00CD116F" w:rsidRPr="003F5A03">
        <w:rPr>
          <w:rFonts w:ascii="Times New Roman" w:hAnsi="Times New Roman" w:cs="Times New Roman"/>
          <w:sz w:val="24"/>
          <w:szCs w:val="24"/>
          <w:lang w:val="en-GB" w:bidi="en-GB"/>
        </w:rPr>
        <w:t>7</w:t>
      </w:r>
      <w:r w:rsidRPr="003F5A03">
        <w:rPr>
          <w:rFonts w:ascii="Times New Roman" w:hAnsi="Times New Roman" w:cs="Times New Roman"/>
          <w:sz w:val="24"/>
          <w:szCs w:val="24"/>
          <w:lang w:val="en-GB" w:bidi="en-GB"/>
        </w:rPr>
        <w:t>. search, coordination and ordering of a technical support team for the virtual event (responsible for the smooth operation of the meeting platform, connection of participants, translators to the platform, creation of separate discussion rooms, etc.).</w:t>
      </w:r>
    </w:p>
    <w:p w14:paraId="7951F05B" w14:textId="0010EB64" w:rsidR="00945516" w:rsidRPr="003F5A03" w:rsidRDefault="00FE01AE"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 xml:space="preserve">.1.8. </w:t>
      </w:r>
      <w:r w:rsidR="00945516" w:rsidRPr="003F5A03">
        <w:rPr>
          <w:rFonts w:ascii="Times New Roman" w:eastAsia="Times New Roman" w:hAnsi="Times New Roman" w:cs="Times New Roman"/>
          <w:sz w:val="24"/>
          <w:szCs w:val="24"/>
          <w:lang w:eastAsia="lt-LT"/>
        </w:rPr>
        <w:t>drafting and sending the text of the invitations to the event to the participants.</w:t>
      </w:r>
    </w:p>
    <w:p w14:paraId="6884FCE9" w14:textId="6D0208C7" w:rsidR="00CD116F" w:rsidRPr="003F5A03" w:rsidRDefault="00945516" w:rsidP="002A70F6">
      <w:pPr>
        <w:tabs>
          <w:tab w:val="left" w:pos="851"/>
        </w:tabs>
        <w:spacing w:after="0" w:line="240" w:lineRule="auto"/>
        <w:ind w:firstLine="426"/>
        <w:jc w:val="both"/>
        <w:rPr>
          <w:rFonts w:ascii="Times New Roman" w:hAnsi="Times New Roman" w:cs="Times New Roman"/>
          <w:sz w:val="24"/>
          <w:szCs w:val="24"/>
          <w:lang w:val="en-GB" w:bidi="en-GB"/>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9</w:t>
      </w:r>
      <w:r w:rsidRPr="003F5A03">
        <w:rPr>
          <w:rFonts w:ascii="Times New Roman" w:eastAsia="Times New Roman" w:hAnsi="Times New Roman" w:cs="Times New Roman"/>
          <w:sz w:val="24"/>
          <w:szCs w:val="24"/>
          <w:lang w:eastAsia="lt-LT"/>
        </w:rPr>
        <w:t xml:space="preserve">. </w:t>
      </w:r>
      <w:r w:rsidR="00CD116F" w:rsidRPr="003F5A03">
        <w:rPr>
          <w:rFonts w:ascii="Times New Roman" w:hAnsi="Times New Roman" w:cs="Times New Roman"/>
          <w:sz w:val="24"/>
          <w:szCs w:val="24"/>
          <w:lang w:val="en-GB" w:bidi="en-GB"/>
        </w:rPr>
        <w:t xml:space="preserve">clarification (by telephone, e-mail) of the list of invited participants compiled by the </w:t>
      </w:r>
      <w:r w:rsidR="003F5A03">
        <w:rPr>
          <w:rFonts w:ascii="Times New Roman" w:hAnsi="Times New Roman" w:cs="Times New Roman"/>
          <w:sz w:val="24"/>
          <w:szCs w:val="24"/>
          <w:lang w:val="en-GB" w:bidi="en-GB"/>
        </w:rPr>
        <w:t>Contracting Authority</w:t>
      </w:r>
      <w:r w:rsidR="00CD116F" w:rsidRPr="003F5A03">
        <w:rPr>
          <w:rFonts w:ascii="Times New Roman" w:hAnsi="Times New Roman" w:cs="Times New Roman"/>
          <w:sz w:val="24"/>
          <w:szCs w:val="24"/>
          <w:lang w:val="en-GB" w:bidi="en-GB"/>
        </w:rPr>
        <w:t xml:space="preserve"> and compilation of a final list of participants, and if the </w:t>
      </w:r>
      <w:r w:rsidR="003F5A03">
        <w:rPr>
          <w:rFonts w:ascii="Times New Roman" w:hAnsi="Times New Roman" w:cs="Times New Roman"/>
          <w:sz w:val="24"/>
          <w:szCs w:val="24"/>
          <w:lang w:val="en-GB" w:bidi="en-GB"/>
        </w:rPr>
        <w:t>Contracting Authority</w:t>
      </w:r>
      <w:r w:rsidR="00CD116F" w:rsidRPr="003F5A03">
        <w:rPr>
          <w:rFonts w:ascii="Times New Roman" w:hAnsi="Times New Roman" w:cs="Times New Roman"/>
          <w:sz w:val="24"/>
          <w:szCs w:val="24"/>
          <w:lang w:val="en-GB" w:bidi="en-GB"/>
        </w:rPr>
        <w:t xml:space="preserve"> does not provide a list of invited participants, compilation of a list of participants according to the actual registration of participants.</w:t>
      </w:r>
    </w:p>
    <w:p w14:paraId="395677FA" w14:textId="62439880" w:rsidR="00CD116F" w:rsidRPr="003F5A03" w:rsidRDefault="00FE01AE" w:rsidP="002A70F6">
      <w:pPr>
        <w:tabs>
          <w:tab w:val="left" w:pos="851"/>
        </w:tabs>
        <w:spacing w:after="0" w:line="240" w:lineRule="auto"/>
        <w:ind w:firstLine="426"/>
        <w:jc w:val="both"/>
        <w:rPr>
          <w:rFonts w:ascii="Times New Roman" w:hAnsi="Times New Roman" w:cs="Times New Roman"/>
          <w:sz w:val="24"/>
          <w:szCs w:val="24"/>
          <w:lang w:val="en-GB" w:bidi="en-GB"/>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 xml:space="preserve">.1.10. </w:t>
      </w:r>
      <w:r w:rsidR="00CD116F" w:rsidRPr="003F5A03">
        <w:rPr>
          <w:rFonts w:ascii="Times New Roman" w:hAnsi="Times New Roman" w:cs="Times New Roman"/>
          <w:sz w:val="24"/>
          <w:szCs w:val="24"/>
          <w:lang w:val="en-GB" w:bidi="en-GB"/>
        </w:rPr>
        <w:t>ordering, logistics, coordination of the creation and production services of office and advertising materials (e.g. content and audio visualizations of invitations, apps, prizes, shared materials and other tools) needed for the event.</w:t>
      </w:r>
    </w:p>
    <w:p w14:paraId="577EBD4F" w14:textId="31A69F33" w:rsidR="00945516" w:rsidRPr="003F5A03" w:rsidRDefault="00FE01AE"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 xml:space="preserve">.1.11. </w:t>
      </w:r>
      <w:r w:rsidR="00945516" w:rsidRPr="003F5A03">
        <w:rPr>
          <w:rFonts w:ascii="Times New Roman" w:eastAsia="Times New Roman" w:hAnsi="Times New Roman" w:cs="Times New Roman"/>
          <w:sz w:val="24"/>
          <w:szCs w:val="24"/>
          <w:lang w:eastAsia="lt-LT"/>
        </w:rPr>
        <w:t>ordering and organising/co-ordinating catering services for the participants (coffee breaks, lunches, dinners, drinks and food, official receptions (banquets/furquets)).</w:t>
      </w:r>
    </w:p>
    <w:p w14:paraId="3431574B" w14:textId="188E31D4" w:rsidR="00945516" w:rsidRPr="003F5A03" w:rsidRDefault="00945516"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12</w:t>
      </w:r>
      <w:r w:rsidRPr="003F5A03">
        <w:rPr>
          <w:rFonts w:ascii="Times New Roman" w:eastAsia="Times New Roman" w:hAnsi="Times New Roman" w:cs="Times New Roman"/>
          <w:sz w:val="24"/>
          <w:szCs w:val="24"/>
          <w:lang w:eastAsia="lt-LT"/>
        </w:rPr>
        <w:t>. organisation and execution of pre-registration services for event participants.</w:t>
      </w:r>
    </w:p>
    <w:p w14:paraId="63EE98AF" w14:textId="670AEBDF" w:rsidR="00945516" w:rsidRPr="003F5A03" w:rsidRDefault="00945516"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13</w:t>
      </w:r>
      <w:r w:rsidRPr="003F5A03">
        <w:rPr>
          <w:rFonts w:ascii="Times New Roman" w:eastAsia="Times New Roman" w:hAnsi="Times New Roman" w:cs="Times New Roman"/>
          <w:sz w:val="24"/>
          <w:szCs w:val="24"/>
          <w:lang w:eastAsia="lt-LT"/>
        </w:rPr>
        <w:t>.</w:t>
      </w:r>
      <w:r w:rsidR="00CD116F" w:rsidRPr="003F5A03">
        <w:rPr>
          <w:rFonts w:ascii="Times New Roman" w:eastAsia="Times New Roman" w:hAnsi="Times New Roman" w:cs="Times New Roman"/>
          <w:sz w:val="24"/>
          <w:szCs w:val="24"/>
          <w:lang w:eastAsia="lt-LT"/>
        </w:rPr>
        <w:t xml:space="preserve"> organisation and</w:t>
      </w:r>
      <w:r w:rsidRPr="003F5A03">
        <w:rPr>
          <w:rFonts w:ascii="Times New Roman" w:eastAsia="Times New Roman" w:hAnsi="Times New Roman" w:cs="Times New Roman"/>
          <w:sz w:val="24"/>
          <w:szCs w:val="24"/>
          <w:lang w:eastAsia="lt-LT"/>
        </w:rPr>
        <w:t xml:space="preserve"> services for the registration of event participants.</w:t>
      </w:r>
    </w:p>
    <w:p w14:paraId="37B608A0" w14:textId="28788D97" w:rsidR="00CD116F" w:rsidRPr="003F5A03" w:rsidRDefault="00945516" w:rsidP="002A70F6">
      <w:pPr>
        <w:tabs>
          <w:tab w:val="left" w:pos="851"/>
        </w:tabs>
        <w:spacing w:after="0" w:line="240" w:lineRule="auto"/>
        <w:ind w:firstLine="426"/>
        <w:jc w:val="both"/>
        <w:rPr>
          <w:rFonts w:ascii="Times New Roman" w:hAnsi="Times New Roman" w:cs="Times New Roman"/>
          <w:sz w:val="24"/>
          <w:szCs w:val="24"/>
          <w:lang w:val="en-GB" w:bidi="en-GB"/>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14</w:t>
      </w:r>
      <w:r w:rsidRPr="003F5A03">
        <w:rPr>
          <w:rFonts w:ascii="Times New Roman" w:eastAsia="Times New Roman" w:hAnsi="Times New Roman" w:cs="Times New Roman"/>
          <w:sz w:val="24"/>
          <w:szCs w:val="24"/>
          <w:lang w:eastAsia="lt-LT"/>
        </w:rPr>
        <w:t xml:space="preserve">. </w:t>
      </w:r>
      <w:r w:rsidR="00CD116F" w:rsidRPr="003F5A03">
        <w:rPr>
          <w:rFonts w:ascii="Times New Roman" w:hAnsi="Times New Roman" w:cs="Times New Roman"/>
          <w:sz w:val="24"/>
          <w:szCs w:val="24"/>
          <w:lang w:val="en-GB" w:bidi="en-GB"/>
        </w:rPr>
        <w:t xml:space="preserve">preparation and sending of invitation/registration confirmations and reminders to final Event participants by e-mail which are agreed in advance with the </w:t>
      </w:r>
      <w:r w:rsidR="003F5A03">
        <w:rPr>
          <w:rFonts w:ascii="Times New Roman" w:hAnsi="Times New Roman" w:cs="Times New Roman"/>
          <w:sz w:val="24"/>
          <w:szCs w:val="24"/>
          <w:lang w:val="en-GB" w:bidi="en-GB"/>
        </w:rPr>
        <w:t>Contracting Authority</w:t>
      </w:r>
      <w:r w:rsidR="00CD116F" w:rsidRPr="003F5A03">
        <w:rPr>
          <w:rFonts w:ascii="Times New Roman" w:hAnsi="Times New Roman" w:cs="Times New Roman"/>
          <w:sz w:val="24"/>
          <w:szCs w:val="24"/>
          <w:lang w:val="en-GB" w:bidi="en-GB"/>
        </w:rPr>
        <w:t>.</w:t>
      </w:r>
    </w:p>
    <w:p w14:paraId="53645381" w14:textId="30407AE1" w:rsidR="00945516" w:rsidRPr="003F5A03" w:rsidRDefault="00FE01AE"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 xml:space="preserve">.1.15. </w:t>
      </w:r>
      <w:r w:rsidR="00945516" w:rsidRPr="003F5A03">
        <w:rPr>
          <w:rFonts w:ascii="Times New Roman" w:eastAsia="Times New Roman" w:hAnsi="Times New Roman" w:cs="Times New Roman"/>
          <w:sz w:val="24"/>
          <w:szCs w:val="24"/>
          <w:lang w:eastAsia="lt-LT"/>
        </w:rPr>
        <w:t>airport/hotel/venue pick-up, escort, drop-off, other similar services.</w:t>
      </w:r>
    </w:p>
    <w:p w14:paraId="4AE46536" w14:textId="642C1A21" w:rsidR="00945516" w:rsidRPr="003F5A03" w:rsidRDefault="00945516"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16</w:t>
      </w:r>
      <w:r w:rsidRPr="003F5A03">
        <w:rPr>
          <w:rFonts w:ascii="Times New Roman" w:eastAsia="Times New Roman" w:hAnsi="Times New Roman" w:cs="Times New Roman"/>
          <w:sz w:val="24"/>
          <w:szCs w:val="24"/>
          <w:lang w:eastAsia="lt-LT"/>
        </w:rPr>
        <w:t>. ordering, distribution of participant cards, handouts, stationery and similar services.</w:t>
      </w:r>
    </w:p>
    <w:p w14:paraId="404D4505" w14:textId="3440D587" w:rsidR="00CD116F" w:rsidRPr="003F5A03" w:rsidRDefault="00945516" w:rsidP="002A70F6">
      <w:pPr>
        <w:tabs>
          <w:tab w:val="left" w:pos="851"/>
        </w:tabs>
        <w:spacing w:after="0" w:line="240" w:lineRule="auto"/>
        <w:ind w:firstLine="426"/>
        <w:jc w:val="both"/>
        <w:rPr>
          <w:rFonts w:ascii="Times New Roman" w:hAnsi="Times New Roman" w:cs="Times New Roman"/>
          <w:sz w:val="24"/>
          <w:szCs w:val="24"/>
          <w:lang w:val="en-GB" w:bidi="en-GB"/>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.1.1</w:t>
      </w:r>
      <w:r w:rsidR="00FE01AE" w:rsidRPr="003F5A03">
        <w:rPr>
          <w:rFonts w:ascii="Times New Roman" w:eastAsia="Times New Roman" w:hAnsi="Times New Roman" w:cs="Times New Roman"/>
          <w:sz w:val="24"/>
          <w:szCs w:val="24"/>
          <w:lang w:eastAsia="lt-LT"/>
        </w:rPr>
        <w:t>7</w:t>
      </w:r>
      <w:r w:rsidRPr="003F5A03">
        <w:rPr>
          <w:rFonts w:ascii="Times New Roman" w:eastAsia="Times New Roman" w:hAnsi="Times New Roman" w:cs="Times New Roman"/>
          <w:sz w:val="24"/>
          <w:szCs w:val="24"/>
          <w:lang w:eastAsia="lt-LT"/>
        </w:rPr>
        <w:t xml:space="preserve">. </w:t>
      </w:r>
      <w:r w:rsidR="00CD116F" w:rsidRPr="003F5A03">
        <w:rPr>
          <w:rFonts w:ascii="Times New Roman" w:hAnsi="Times New Roman" w:cs="Times New Roman"/>
          <w:sz w:val="24"/>
          <w:szCs w:val="24"/>
          <w:lang w:val="en-GB" w:bidi="en-GB"/>
        </w:rPr>
        <w:t>distribution of participant cards, shared materials, office accessories and similar services as needed.</w:t>
      </w:r>
    </w:p>
    <w:p w14:paraId="370BB14B" w14:textId="2E2532D8" w:rsidR="00945516" w:rsidRPr="003F5A03" w:rsidRDefault="00FE01AE"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 xml:space="preserve">.1.18. </w:t>
      </w:r>
      <w:r w:rsidR="00945516" w:rsidRPr="003F5A03">
        <w:rPr>
          <w:rFonts w:ascii="Times New Roman" w:eastAsia="Times New Roman" w:hAnsi="Times New Roman" w:cs="Times New Roman"/>
          <w:sz w:val="24"/>
          <w:szCs w:val="24"/>
          <w:lang w:eastAsia="lt-LT"/>
        </w:rPr>
        <w:t>consultation of participants on organisational issues of the event, other similar services.</w:t>
      </w:r>
    </w:p>
    <w:p w14:paraId="3E4D8B4D" w14:textId="2E4515C5" w:rsidR="00CD116F" w:rsidRPr="003F5A03" w:rsidRDefault="00945516" w:rsidP="002A70F6">
      <w:pPr>
        <w:tabs>
          <w:tab w:val="left" w:pos="851"/>
        </w:tabs>
        <w:spacing w:after="0" w:line="240" w:lineRule="auto"/>
        <w:ind w:firstLine="426"/>
        <w:jc w:val="both"/>
        <w:rPr>
          <w:rFonts w:ascii="Times New Roman" w:hAnsi="Times New Roman" w:cs="Times New Roman"/>
          <w:sz w:val="24"/>
          <w:szCs w:val="24"/>
          <w:lang w:val="en-GB" w:bidi="en-GB"/>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.1.1</w:t>
      </w:r>
      <w:r w:rsidR="00FE01AE" w:rsidRPr="003F5A03">
        <w:rPr>
          <w:rFonts w:ascii="Times New Roman" w:eastAsia="Times New Roman" w:hAnsi="Times New Roman" w:cs="Times New Roman"/>
          <w:sz w:val="24"/>
          <w:szCs w:val="24"/>
          <w:lang w:eastAsia="lt-LT"/>
        </w:rPr>
        <w:t>9</w:t>
      </w:r>
      <w:r w:rsidRPr="003F5A03">
        <w:rPr>
          <w:rFonts w:ascii="Times New Roman" w:eastAsia="Times New Roman" w:hAnsi="Times New Roman" w:cs="Times New Roman"/>
          <w:sz w:val="24"/>
          <w:szCs w:val="24"/>
          <w:lang w:eastAsia="lt-LT"/>
        </w:rPr>
        <w:t xml:space="preserve">. </w:t>
      </w:r>
      <w:r w:rsidR="00CD116F" w:rsidRPr="003F5A03">
        <w:rPr>
          <w:rFonts w:ascii="Times New Roman" w:hAnsi="Times New Roman" w:cs="Times New Roman"/>
          <w:sz w:val="24"/>
          <w:szCs w:val="24"/>
          <w:lang w:val="en-GB" w:bidi="en-GB"/>
        </w:rPr>
        <w:t>Coordination of the Event progress, organisational and technical support (e.g. technical staff, assistants to coordinate the activities of participants or programme performers</w:t>
      </w:r>
    </w:p>
    <w:p w14:paraId="569D5A91" w14:textId="19F7471A" w:rsidR="00945516" w:rsidRPr="003F5A03" w:rsidRDefault="00FE01AE"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 xml:space="preserve">.1.20. </w:t>
      </w:r>
      <w:r w:rsidR="00945516" w:rsidRPr="003F5A03">
        <w:rPr>
          <w:rFonts w:ascii="Times New Roman" w:eastAsia="Times New Roman" w:hAnsi="Times New Roman" w:cs="Times New Roman"/>
          <w:sz w:val="24"/>
          <w:szCs w:val="24"/>
          <w:lang w:eastAsia="lt-LT"/>
        </w:rPr>
        <w:t>finding, booking and coordinating the participation of moderators, speakers, performers, presenters, hosts.</w:t>
      </w:r>
    </w:p>
    <w:p w14:paraId="6DA86216" w14:textId="5441D06B" w:rsidR="00945516" w:rsidRPr="003F5A03" w:rsidRDefault="00945516"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21</w:t>
      </w:r>
      <w:r w:rsidRPr="003F5A03">
        <w:rPr>
          <w:rFonts w:ascii="Times New Roman" w:eastAsia="Times New Roman" w:hAnsi="Times New Roman" w:cs="Times New Roman"/>
          <w:sz w:val="24"/>
          <w:szCs w:val="24"/>
          <w:lang w:eastAsia="lt-LT"/>
        </w:rPr>
        <w:t xml:space="preserve">. </w:t>
      </w:r>
      <w:r w:rsidR="00AB0B48" w:rsidRPr="003F5A03">
        <w:rPr>
          <w:rFonts w:ascii="Times New Roman" w:eastAsia="Times New Roman" w:hAnsi="Times New Roman" w:cs="Times New Roman"/>
          <w:sz w:val="24"/>
          <w:szCs w:val="24"/>
          <w:lang w:eastAsia="lt-LT"/>
        </w:rPr>
        <w:t>s</w:t>
      </w:r>
      <w:r w:rsidRPr="003F5A03">
        <w:rPr>
          <w:rFonts w:ascii="Times New Roman" w:eastAsia="Times New Roman" w:hAnsi="Times New Roman" w:cs="Times New Roman"/>
          <w:sz w:val="24"/>
          <w:szCs w:val="24"/>
          <w:lang w:eastAsia="lt-LT"/>
        </w:rPr>
        <w:t>earching for, ordering, hiring of production facilities/inventory required for the event.</w:t>
      </w:r>
    </w:p>
    <w:p w14:paraId="6FC7D808" w14:textId="309BD1AE" w:rsidR="00945516" w:rsidRPr="003F5A03" w:rsidRDefault="00945516"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22</w:t>
      </w:r>
      <w:r w:rsidRPr="003F5A03">
        <w:rPr>
          <w:rFonts w:ascii="Times New Roman" w:eastAsia="Times New Roman" w:hAnsi="Times New Roman" w:cs="Times New Roman"/>
          <w:sz w:val="24"/>
          <w:szCs w:val="24"/>
          <w:lang w:eastAsia="lt-LT"/>
        </w:rPr>
        <w:t xml:space="preserve">. </w:t>
      </w:r>
      <w:r w:rsidR="00AB0B48" w:rsidRPr="003F5A03">
        <w:rPr>
          <w:rFonts w:ascii="Times New Roman" w:eastAsia="Times New Roman" w:hAnsi="Times New Roman" w:cs="Times New Roman"/>
          <w:sz w:val="24"/>
          <w:szCs w:val="24"/>
          <w:lang w:eastAsia="lt-LT"/>
        </w:rPr>
        <w:t>o</w:t>
      </w:r>
      <w:r w:rsidRPr="003F5A03">
        <w:rPr>
          <w:rFonts w:ascii="Times New Roman" w:eastAsia="Times New Roman" w:hAnsi="Times New Roman" w:cs="Times New Roman"/>
          <w:sz w:val="24"/>
          <w:szCs w:val="24"/>
          <w:lang w:eastAsia="lt-LT"/>
        </w:rPr>
        <w:t xml:space="preserve">rdering services for the </w:t>
      </w:r>
      <w:r w:rsidR="00CD116F" w:rsidRPr="003F5A03">
        <w:rPr>
          <w:rFonts w:ascii="Times New Roman" w:eastAsia="Times New Roman" w:hAnsi="Times New Roman" w:cs="Times New Roman"/>
          <w:sz w:val="24"/>
          <w:szCs w:val="24"/>
          <w:lang w:eastAsia="lt-LT"/>
        </w:rPr>
        <w:t xml:space="preserve">event's technical support </w:t>
      </w:r>
      <w:r w:rsidRPr="003F5A03">
        <w:rPr>
          <w:rFonts w:ascii="Times New Roman" w:eastAsia="Times New Roman" w:hAnsi="Times New Roman" w:cs="Times New Roman"/>
          <w:sz w:val="24"/>
          <w:szCs w:val="24"/>
          <w:lang w:eastAsia="lt-LT"/>
        </w:rPr>
        <w:t>(stages, furniture, sound, lighting, live streaming, remote connections, electrical equipment, video equipment, and other equipment).</w:t>
      </w:r>
    </w:p>
    <w:p w14:paraId="60B7966D" w14:textId="6232F453" w:rsidR="00945516" w:rsidRPr="003F5A03" w:rsidRDefault="00945516"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23</w:t>
      </w:r>
      <w:r w:rsidRPr="003F5A03">
        <w:rPr>
          <w:rFonts w:ascii="Times New Roman" w:eastAsia="Times New Roman" w:hAnsi="Times New Roman" w:cs="Times New Roman"/>
          <w:sz w:val="24"/>
          <w:szCs w:val="24"/>
          <w:lang w:eastAsia="lt-LT"/>
        </w:rPr>
        <w:t xml:space="preserve">. </w:t>
      </w:r>
      <w:r w:rsidR="00AB0B48" w:rsidRPr="003F5A03">
        <w:rPr>
          <w:rFonts w:ascii="Times New Roman" w:eastAsia="Times New Roman" w:hAnsi="Times New Roman" w:cs="Times New Roman"/>
          <w:sz w:val="24"/>
          <w:szCs w:val="24"/>
          <w:lang w:eastAsia="lt-LT"/>
        </w:rPr>
        <w:t>v</w:t>
      </w:r>
      <w:r w:rsidRPr="003F5A03">
        <w:rPr>
          <w:rFonts w:ascii="Times New Roman" w:eastAsia="Times New Roman" w:hAnsi="Times New Roman" w:cs="Times New Roman"/>
          <w:sz w:val="24"/>
          <w:szCs w:val="24"/>
          <w:lang w:eastAsia="lt-LT"/>
        </w:rPr>
        <w:t>enue, hall and room selection and reservation services.</w:t>
      </w:r>
    </w:p>
    <w:p w14:paraId="7E12C69C" w14:textId="79EAA918" w:rsidR="00945516" w:rsidRPr="003F5A03" w:rsidRDefault="00675582"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24</w:t>
      </w:r>
      <w:r w:rsidR="00945516" w:rsidRPr="003F5A03">
        <w:rPr>
          <w:rFonts w:ascii="Times New Roman" w:eastAsia="Times New Roman" w:hAnsi="Times New Roman" w:cs="Times New Roman"/>
          <w:sz w:val="24"/>
          <w:szCs w:val="24"/>
          <w:lang w:eastAsia="lt-LT"/>
        </w:rPr>
        <w:t xml:space="preserve">. </w:t>
      </w:r>
      <w:r w:rsidR="00AB0B48" w:rsidRPr="003F5A03">
        <w:rPr>
          <w:rFonts w:ascii="Times New Roman" w:eastAsia="Times New Roman" w:hAnsi="Times New Roman" w:cs="Times New Roman"/>
          <w:sz w:val="24"/>
          <w:szCs w:val="24"/>
          <w:lang w:eastAsia="lt-LT"/>
        </w:rPr>
        <w:t>v</w:t>
      </w:r>
      <w:r w:rsidR="00945516" w:rsidRPr="003F5A03">
        <w:rPr>
          <w:rFonts w:ascii="Times New Roman" w:eastAsia="Times New Roman" w:hAnsi="Times New Roman" w:cs="Times New Roman"/>
          <w:sz w:val="24"/>
          <w:szCs w:val="24"/>
          <w:lang w:eastAsia="lt-LT"/>
        </w:rPr>
        <w:t xml:space="preserve">enue preparation services - checking the suitability for use of the venue equipment, structures, furnishings or decor (including furniture) and other tools, supplies or inventory, and </w:t>
      </w:r>
      <w:r w:rsidR="00945516" w:rsidRPr="003F5A03">
        <w:rPr>
          <w:rFonts w:ascii="Times New Roman" w:eastAsia="Times New Roman" w:hAnsi="Times New Roman" w:cs="Times New Roman"/>
          <w:sz w:val="24"/>
          <w:szCs w:val="24"/>
          <w:lang w:eastAsia="lt-LT"/>
        </w:rPr>
        <w:lastRenderedPageBreak/>
        <w:t xml:space="preserve">arranging them in accordance with </w:t>
      </w:r>
      <w:r w:rsidR="00CD116F" w:rsidRPr="003F5A03">
        <w:rPr>
          <w:rFonts w:ascii="Times New Roman" w:eastAsia="Times New Roman" w:hAnsi="Times New Roman" w:cs="Times New Roman"/>
          <w:sz w:val="24"/>
          <w:szCs w:val="24"/>
          <w:lang w:eastAsia="lt-LT"/>
        </w:rPr>
        <w:t>the</w:t>
      </w:r>
      <w:r w:rsidR="00945516" w:rsidRPr="003F5A03">
        <w:rPr>
          <w:rFonts w:ascii="Times New Roman" w:eastAsia="Times New Roman" w:hAnsi="Times New Roman" w:cs="Times New Roman"/>
          <w:sz w:val="24"/>
          <w:szCs w:val="24"/>
          <w:lang w:eastAsia="lt-LT"/>
        </w:rPr>
        <w:t xml:space="preserve"> </w:t>
      </w:r>
      <w:r w:rsidR="00CD116F" w:rsidRPr="003F5A03">
        <w:rPr>
          <w:rFonts w:ascii="Times New Roman" w:eastAsia="Times New Roman" w:hAnsi="Times New Roman" w:cs="Times New Roman"/>
          <w:sz w:val="24"/>
          <w:szCs w:val="24"/>
          <w:lang w:eastAsia="lt-LT"/>
        </w:rPr>
        <w:t>requirements of</w:t>
      </w:r>
      <w:r w:rsidR="00945516" w:rsidRPr="003F5A03">
        <w:rPr>
          <w:rFonts w:ascii="Times New Roman" w:eastAsia="Times New Roman" w:hAnsi="Times New Roman" w:cs="Times New Roman"/>
          <w:sz w:val="24"/>
          <w:szCs w:val="24"/>
          <w:lang w:eastAsia="lt-LT"/>
        </w:rPr>
        <w:t xml:space="preserve"> the Contracting Authority. If necessary, the venue shall be adapted to the needs of disabled persons. </w:t>
      </w:r>
    </w:p>
    <w:p w14:paraId="315A47E8" w14:textId="76BC8D9D" w:rsidR="00945516" w:rsidRPr="003F5A03" w:rsidRDefault="00675582"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25</w:t>
      </w:r>
      <w:r w:rsidR="00945516" w:rsidRPr="003F5A03">
        <w:rPr>
          <w:rFonts w:ascii="Times New Roman" w:eastAsia="Times New Roman" w:hAnsi="Times New Roman" w:cs="Times New Roman"/>
          <w:sz w:val="24"/>
          <w:szCs w:val="24"/>
          <w:lang w:eastAsia="lt-LT"/>
        </w:rPr>
        <w:t xml:space="preserve">. </w:t>
      </w:r>
      <w:r w:rsidR="00CD116F" w:rsidRPr="003F5A03">
        <w:rPr>
          <w:rFonts w:ascii="Times New Roman" w:hAnsi="Times New Roman" w:cs="Times New Roman"/>
          <w:sz w:val="24"/>
          <w:szCs w:val="24"/>
          <w:lang w:val="en-GB" w:bidi="en-GB"/>
        </w:rPr>
        <w:t>search, ordering and coordination of event maintenance service providers (e.g. catering, transport, logistics, hygiene facilities, medical assistance, etc.)</w:t>
      </w:r>
      <w:r w:rsidR="00945516" w:rsidRPr="003F5A03">
        <w:rPr>
          <w:rFonts w:ascii="Times New Roman" w:eastAsia="Times New Roman" w:hAnsi="Times New Roman" w:cs="Times New Roman"/>
          <w:sz w:val="24"/>
          <w:szCs w:val="24"/>
          <w:lang w:eastAsia="lt-LT"/>
        </w:rPr>
        <w:t>.</w:t>
      </w:r>
    </w:p>
    <w:p w14:paraId="6F856539" w14:textId="7B64F7C7" w:rsidR="00945516" w:rsidRPr="003F5A03" w:rsidRDefault="00675582"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26</w:t>
      </w:r>
      <w:r w:rsidR="00945516" w:rsidRPr="003F5A03">
        <w:rPr>
          <w:rFonts w:ascii="Times New Roman" w:eastAsia="Times New Roman" w:hAnsi="Times New Roman" w:cs="Times New Roman"/>
          <w:sz w:val="24"/>
          <w:szCs w:val="24"/>
          <w:lang w:eastAsia="lt-LT"/>
        </w:rPr>
        <w:t xml:space="preserve">. </w:t>
      </w:r>
      <w:r w:rsidR="00AB0B48" w:rsidRPr="003F5A03">
        <w:rPr>
          <w:rFonts w:ascii="Times New Roman" w:eastAsia="Times New Roman" w:hAnsi="Times New Roman" w:cs="Times New Roman"/>
          <w:sz w:val="24"/>
          <w:szCs w:val="24"/>
          <w:lang w:eastAsia="lt-LT"/>
        </w:rPr>
        <w:t>c</w:t>
      </w:r>
      <w:r w:rsidR="00945516" w:rsidRPr="003F5A03">
        <w:rPr>
          <w:rFonts w:ascii="Times New Roman" w:eastAsia="Times New Roman" w:hAnsi="Times New Roman" w:cs="Times New Roman"/>
          <w:sz w:val="24"/>
          <w:szCs w:val="24"/>
          <w:lang w:eastAsia="lt-LT"/>
        </w:rPr>
        <w:t>leaning of the venue during the event, in the event of a minor incident or other necessity, and additional cleaning of the venue after the event.</w:t>
      </w:r>
    </w:p>
    <w:p w14:paraId="6B8922A8" w14:textId="09250234" w:rsidR="00945516" w:rsidRPr="003F5A03" w:rsidRDefault="00675582"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27</w:t>
      </w:r>
      <w:r w:rsidR="00945516" w:rsidRPr="003F5A03">
        <w:rPr>
          <w:rFonts w:ascii="Times New Roman" w:eastAsia="Times New Roman" w:hAnsi="Times New Roman" w:cs="Times New Roman"/>
          <w:sz w:val="24"/>
          <w:szCs w:val="24"/>
          <w:lang w:eastAsia="lt-LT"/>
        </w:rPr>
        <w:t xml:space="preserve">. </w:t>
      </w:r>
      <w:r w:rsidR="00AB0B48" w:rsidRPr="003F5A03">
        <w:rPr>
          <w:rFonts w:ascii="Times New Roman" w:eastAsia="Times New Roman" w:hAnsi="Times New Roman" w:cs="Times New Roman"/>
          <w:sz w:val="24"/>
          <w:szCs w:val="24"/>
          <w:lang w:eastAsia="lt-LT"/>
        </w:rPr>
        <w:t>a</w:t>
      </w:r>
      <w:r w:rsidR="00945516" w:rsidRPr="003F5A03">
        <w:rPr>
          <w:rFonts w:ascii="Times New Roman" w:eastAsia="Times New Roman" w:hAnsi="Times New Roman" w:cs="Times New Roman"/>
          <w:sz w:val="24"/>
          <w:szCs w:val="24"/>
          <w:lang w:eastAsia="lt-LT"/>
        </w:rPr>
        <w:t xml:space="preserve">ll expenses of the </w:t>
      </w:r>
      <w:r w:rsidRPr="003F5A03">
        <w:rPr>
          <w:rFonts w:ascii="Times New Roman" w:eastAsia="Times New Roman" w:hAnsi="Times New Roman" w:cs="Times New Roman"/>
          <w:sz w:val="24"/>
          <w:szCs w:val="24"/>
          <w:lang w:eastAsia="lt-LT"/>
        </w:rPr>
        <w:t>supplier</w:t>
      </w:r>
      <w:r w:rsidR="00945516" w:rsidRPr="003F5A03">
        <w:rPr>
          <w:rFonts w:ascii="Times New Roman" w:eastAsia="Times New Roman" w:hAnsi="Times New Roman" w:cs="Times New Roman"/>
          <w:sz w:val="24"/>
          <w:szCs w:val="24"/>
          <w:lang w:eastAsia="lt-LT"/>
        </w:rPr>
        <w:t xml:space="preserve"> (travel, accommodation, meals).</w:t>
      </w:r>
    </w:p>
    <w:p w14:paraId="3B675D01" w14:textId="797BCED2" w:rsidR="00AB0B48" w:rsidRPr="003F5A03" w:rsidRDefault="00AB0B48" w:rsidP="002A70F6">
      <w:pPr>
        <w:tabs>
          <w:tab w:val="left" w:pos="851"/>
        </w:tabs>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.1.</w:t>
      </w:r>
      <w:r w:rsidR="00FE01AE" w:rsidRPr="003F5A03">
        <w:rPr>
          <w:rFonts w:ascii="Times New Roman" w:eastAsia="Times New Roman" w:hAnsi="Times New Roman" w:cs="Times New Roman"/>
          <w:sz w:val="24"/>
          <w:szCs w:val="24"/>
          <w:lang w:eastAsia="lt-LT"/>
        </w:rPr>
        <w:t>28</w:t>
      </w:r>
      <w:r w:rsidRPr="003F5A03">
        <w:rPr>
          <w:rFonts w:ascii="Times New Roman" w:eastAsia="Times New Roman" w:hAnsi="Times New Roman" w:cs="Times New Roman"/>
          <w:sz w:val="24"/>
          <w:szCs w:val="24"/>
          <w:lang w:eastAsia="lt-LT"/>
        </w:rPr>
        <w:t xml:space="preserve">. </w:t>
      </w:r>
      <w:r w:rsidR="00FE01AE" w:rsidRPr="003F5A03">
        <w:rPr>
          <w:rFonts w:ascii="Times New Roman" w:hAnsi="Times New Roman" w:cs="Times New Roman"/>
          <w:sz w:val="24"/>
          <w:szCs w:val="24"/>
          <w:lang w:val="en-GB" w:bidi="en-GB"/>
        </w:rPr>
        <w:t>search, ordering and coordination of other services and goods as required by the specifics of the Event and directly related to the event</w:t>
      </w:r>
      <w:r w:rsidRPr="003F5A03">
        <w:rPr>
          <w:rFonts w:ascii="Times New Roman" w:eastAsia="Times New Roman" w:hAnsi="Times New Roman" w:cs="Times New Roman"/>
          <w:sz w:val="24"/>
          <w:szCs w:val="24"/>
          <w:lang w:eastAsia="lt-LT"/>
        </w:rPr>
        <w:t>.</w:t>
      </w:r>
    </w:p>
    <w:p w14:paraId="597B4BA2" w14:textId="0767D545" w:rsidR="00AB0B48" w:rsidRPr="003F5A03" w:rsidRDefault="00AB0B48" w:rsidP="00945516">
      <w:pPr>
        <w:spacing w:after="0" w:line="240" w:lineRule="auto"/>
        <w:ind w:left="360" w:hanging="360"/>
        <w:jc w:val="both"/>
        <w:rPr>
          <w:rFonts w:ascii="Times New Roman" w:eastAsia="Times New Roman" w:hAnsi="Times New Roman" w:cs="Times New Roman"/>
          <w:sz w:val="24"/>
          <w:szCs w:val="24"/>
          <w:lang w:eastAsia="lt-LT"/>
        </w:rPr>
      </w:pPr>
    </w:p>
    <w:p w14:paraId="0703770E" w14:textId="317311A0"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b/>
          <w:bCs/>
          <w:sz w:val="24"/>
          <w:szCs w:val="24"/>
          <w:lang w:eastAsia="lt-LT"/>
        </w:rPr>
        <w:t>4</w:t>
      </w:r>
      <w:r w:rsidR="00945516" w:rsidRPr="003F5A03">
        <w:rPr>
          <w:rFonts w:ascii="Times New Roman" w:eastAsia="Times New Roman" w:hAnsi="Times New Roman" w:cs="Times New Roman"/>
          <w:b/>
          <w:bCs/>
          <w:sz w:val="24"/>
          <w:szCs w:val="24"/>
          <w:lang w:eastAsia="lt-LT"/>
        </w:rPr>
        <w:t>.</w:t>
      </w:r>
      <w:r w:rsidR="003F31B9">
        <w:rPr>
          <w:rFonts w:ascii="Times New Roman" w:eastAsia="Times New Roman" w:hAnsi="Times New Roman" w:cs="Times New Roman"/>
          <w:b/>
          <w:bCs/>
          <w:sz w:val="24"/>
          <w:szCs w:val="24"/>
          <w:lang w:eastAsia="lt-LT"/>
        </w:rPr>
        <w:t>2</w:t>
      </w:r>
      <w:r w:rsidR="00945516" w:rsidRPr="003F5A03">
        <w:rPr>
          <w:rFonts w:ascii="Times New Roman" w:eastAsia="Times New Roman" w:hAnsi="Times New Roman" w:cs="Times New Roman"/>
          <w:b/>
          <w:bCs/>
          <w:sz w:val="24"/>
          <w:szCs w:val="24"/>
          <w:lang w:eastAsia="lt-LT"/>
        </w:rPr>
        <w:t xml:space="preserve">.2. </w:t>
      </w:r>
      <w:r w:rsidR="00945516" w:rsidRPr="003F5A03">
        <w:rPr>
          <w:rFonts w:ascii="Times New Roman" w:eastAsia="Times New Roman" w:hAnsi="Times New Roman" w:cs="Times New Roman"/>
          <w:b/>
          <w:bCs/>
          <w:i/>
          <w:iCs/>
          <w:sz w:val="24"/>
          <w:szCs w:val="24"/>
          <w:lang w:eastAsia="lt-LT"/>
        </w:rPr>
        <w:t xml:space="preserve">Services </w:t>
      </w:r>
      <w:r w:rsidR="0008524A">
        <w:rPr>
          <w:rFonts w:ascii="Times New Roman" w:eastAsia="Times New Roman" w:hAnsi="Times New Roman" w:cs="Times New Roman"/>
          <w:b/>
          <w:bCs/>
          <w:i/>
          <w:iCs/>
          <w:sz w:val="24"/>
          <w:szCs w:val="24"/>
          <w:lang w:eastAsia="lt-LT"/>
        </w:rPr>
        <w:t>and tools (services of third parties)</w:t>
      </w:r>
      <w:r w:rsidR="00945516" w:rsidRPr="003F5A03">
        <w:rPr>
          <w:rFonts w:ascii="Times New Roman" w:eastAsia="Times New Roman" w:hAnsi="Times New Roman" w:cs="Times New Roman"/>
          <w:b/>
          <w:bCs/>
          <w:i/>
          <w:iCs/>
          <w:sz w:val="24"/>
          <w:szCs w:val="24"/>
          <w:lang w:eastAsia="lt-LT"/>
        </w:rPr>
        <w:t>:</w:t>
      </w:r>
    </w:p>
    <w:p w14:paraId="2AFAF67B" w14:textId="64CBE52D"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.2.1. transport, logistics provision of services.</w:t>
      </w:r>
    </w:p>
    <w:p w14:paraId="78CE8E78" w14:textId="62E6D138"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.2.2. costs of renting the venue, hall, premises.</w:t>
      </w:r>
    </w:p>
    <w:p w14:paraId="273C7DDE" w14:textId="1763FD4D"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 xml:space="preserve">.2.3. </w:t>
      </w:r>
      <w:r w:rsidRPr="003F5A03">
        <w:rPr>
          <w:rFonts w:ascii="Times New Roman" w:eastAsia="Times New Roman" w:hAnsi="Times New Roman" w:cs="Times New Roman"/>
          <w:sz w:val="24"/>
          <w:szCs w:val="24"/>
          <w:lang w:eastAsia="lt-LT"/>
        </w:rPr>
        <w:t>e</w:t>
      </w:r>
      <w:r w:rsidR="00945516" w:rsidRPr="003F5A03">
        <w:rPr>
          <w:rFonts w:ascii="Times New Roman" w:eastAsia="Times New Roman" w:hAnsi="Times New Roman" w:cs="Times New Roman"/>
          <w:sz w:val="24"/>
          <w:szCs w:val="24"/>
          <w:lang w:eastAsia="lt-LT"/>
        </w:rPr>
        <w:t>vent equipment rental and maintenance costs</w:t>
      </w:r>
      <w:r w:rsidR="00FE01AE" w:rsidRPr="003F5A03">
        <w:rPr>
          <w:rFonts w:ascii="Times New Roman" w:eastAsia="Times New Roman" w:hAnsi="Times New Roman" w:cs="Times New Roman"/>
          <w:sz w:val="24"/>
          <w:szCs w:val="24"/>
          <w:lang w:eastAsia="lt-LT"/>
        </w:rPr>
        <w:t xml:space="preserve">; </w:t>
      </w:r>
      <w:r w:rsidR="00FE01AE" w:rsidRPr="003F5A03">
        <w:rPr>
          <w:rFonts w:ascii="Times New Roman" w:hAnsi="Times New Roman" w:cs="Times New Roman"/>
          <w:sz w:val="24"/>
          <w:szCs w:val="24"/>
          <w:lang w:val="en-GB" w:bidi="en-GB"/>
        </w:rPr>
        <w:t>filming, broadcasting, photography costs</w:t>
      </w:r>
      <w:r w:rsidR="00945516" w:rsidRPr="003F5A03">
        <w:rPr>
          <w:rFonts w:ascii="Times New Roman" w:eastAsia="Times New Roman" w:hAnsi="Times New Roman" w:cs="Times New Roman"/>
          <w:sz w:val="24"/>
          <w:szCs w:val="24"/>
          <w:lang w:eastAsia="lt-LT"/>
        </w:rPr>
        <w:t>.</w:t>
      </w:r>
    </w:p>
    <w:p w14:paraId="56B57341" w14:textId="7FDD0915"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 xml:space="preserve">.2.4. </w:t>
      </w:r>
      <w:r w:rsidRPr="003F5A03">
        <w:rPr>
          <w:rFonts w:ascii="Times New Roman" w:eastAsia="Times New Roman" w:hAnsi="Times New Roman" w:cs="Times New Roman"/>
          <w:sz w:val="24"/>
          <w:szCs w:val="24"/>
          <w:lang w:eastAsia="lt-LT"/>
        </w:rPr>
        <w:t>c</w:t>
      </w:r>
      <w:r w:rsidR="00945516" w:rsidRPr="003F5A03">
        <w:rPr>
          <w:rFonts w:ascii="Times New Roman" w:eastAsia="Times New Roman" w:hAnsi="Times New Roman" w:cs="Times New Roman"/>
          <w:sz w:val="24"/>
          <w:szCs w:val="24"/>
          <w:lang w:eastAsia="lt-LT"/>
        </w:rPr>
        <w:t>ost of venue furnishing, decoration services.</w:t>
      </w:r>
    </w:p>
    <w:p w14:paraId="0A137B01" w14:textId="1F3250B7"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.2.5. the cost of catering services (coffee breaks, lunches, dinners, drinks and food, official receptions (banquets/furquets)) for the participants of the event.</w:t>
      </w:r>
    </w:p>
    <w:p w14:paraId="2862888B" w14:textId="456A8813"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 xml:space="preserve">.2.6. </w:t>
      </w:r>
      <w:r w:rsidRPr="003F5A03">
        <w:rPr>
          <w:rFonts w:ascii="Times New Roman" w:eastAsia="Times New Roman" w:hAnsi="Times New Roman" w:cs="Times New Roman"/>
          <w:sz w:val="24"/>
          <w:szCs w:val="24"/>
          <w:lang w:eastAsia="lt-LT"/>
        </w:rPr>
        <w:t>i</w:t>
      </w:r>
      <w:r w:rsidR="00945516" w:rsidRPr="003F5A03">
        <w:rPr>
          <w:rFonts w:ascii="Times New Roman" w:eastAsia="Times New Roman" w:hAnsi="Times New Roman" w:cs="Times New Roman"/>
          <w:sz w:val="24"/>
          <w:szCs w:val="24"/>
          <w:lang w:eastAsia="lt-LT"/>
        </w:rPr>
        <w:t>nterpretation and translation costs.</w:t>
      </w:r>
    </w:p>
    <w:p w14:paraId="671CF24B" w14:textId="6410944A"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 xml:space="preserve">.2.7. </w:t>
      </w:r>
      <w:r w:rsidRPr="003F5A03">
        <w:rPr>
          <w:rFonts w:ascii="Times New Roman" w:eastAsia="Times New Roman" w:hAnsi="Times New Roman" w:cs="Times New Roman"/>
          <w:sz w:val="24"/>
          <w:szCs w:val="24"/>
          <w:lang w:eastAsia="lt-LT"/>
        </w:rPr>
        <w:t>c</w:t>
      </w:r>
      <w:r w:rsidR="00945516" w:rsidRPr="003F5A03">
        <w:rPr>
          <w:rFonts w:ascii="Times New Roman" w:eastAsia="Times New Roman" w:hAnsi="Times New Roman" w:cs="Times New Roman"/>
          <w:sz w:val="24"/>
          <w:szCs w:val="24"/>
          <w:lang w:eastAsia="lt-LT"/>
        </w:rPr>
        <w:t>osts for the preparation and/or production of promotional/publicity material for the events.</w:t>
      </w:r>
    </w:p>
    <w:p w14:paraId="5C88111E" w14:textId="3ACB8E7E"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.2.8. costs of photography and filming services for the event.</w:t>
      </w:r>
    </w:p>
    <w:p w14:paraId="6B059EFC" w14:textId="0D2D1BB2"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.2.9. the cost of accommodation (in accordance with the Contracting Authority's needs, scope and characteristics) in hotels and/or other facilities (</w:t>
      </w:r>
      <w:r w:rsidR="00FE01AE" w:rsidRPr="003F5A03">
        <w:rPr>
          <w:rFonts w:ascii="Times New Roman" w:hAnsi="Times New Roman" w:cs="Times New Roman"/>
          <w:sz w:val="24"/>
          <w:szCs w:val="24"/>
          <w:lang w:val="en-GB" w:bidi="en-GB"/>
        </w:rPr>
        <w:t>for participants and/or speakers</w:t>
      </w:r>
      <w:r w:rsidR="00945516" w:rsidRPr="003F5A03">
        <w:rPr>
          <w:rFonts w:ascii="Times New Roman" w:eastAsia="Times New Roman" w:hAnsi="Times New Roman" w:cs="Times New Roman"/>
          <w:sz w:val="24"/>
          <w:szCs w:val="24"/>
          <w:lang w:eastAsia="lt-LT"/>
        </w:rPr>
        <w:t>).</w:t>
      </w:r>
    </w:p>
    <w:p w14:paraId="51B129C0" w14:textId="1C693933"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 xml:space="preserve">.2.10. </w:t>
      </w:r>
      <w:r w:rsidRPr="003F5A03">
        <w:rPr>
          <w:rFonts w:ascii="Times New Roman" w:eastAsia="Times New Roman" w:hAnsi="Times New Roman" w:cs="Times New Roman"/>
          <w:sz w:val="24"/>
          <w:szCs w:val="24"/>
          <w:lang w:eastAsia="lt-LT"/>
        </w:rPr>
        <w:t>c</w:t>
      </w:r>
      <w:r w:rsidR="00945516" w:rsidRPr="003F5A03">
        <w:rPr>
          <w:rFonts w:ascii="Times New Roman" w:eastAsia="Times New Roman" w:hAnsi="Times New Roman" w:cs="Times New Roman"/>
          <w:sz w:val="24"/>
          <w:szCs w:val="24"/>
          <w:lang w:eastAsia="lt-LT"/>
        </w:rPr>
        <w:t>osts of stationery for events.</w:t>
      </w:r>
    </w:p>
    <w:p w14:paraId="149B7C80" w14:textId="7C926141"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 xml:space="preserve">.2.11. costs of </w:t>
      </w:r>
      <w:r w:rsidR="00183299" w:rsidRPr="003F5A03">
        <w:rPr>
          <w:rFonts w:ascii="Times New Roman" w:eastAsia="Times New Roman" w:hAnsi="Times New Roman" w:cs="Times New Roman"/>
          <w:sz w:val="24"/>
          <w:szCs w:val="24"/>
          <w:lang w:eastAsia="lt-LT"/>
        </w:rPr>
        <w:t xml:space="preserve">providing </w:t>
      </w:r>
      <w:r w:rsidR="00945516" w:rsidRPr="003F5A03">
        <w:rPr>
          <w:rFonts w:ascii="Times New Roman" w:eastAsia="Times New Roman" w:hAnsi="Times New Roman" w:cs="Times New Roman"/>
          <w:sz w:val="24"/>
          <w:szCs w:val="24"/>
          <w:lang w:eastAsia="lt-LT"/>
        </w:rPr>
        <w:t xml:space="preserve">the </w:t>
      </w:r>
      <w:r w:rsidRPr="003F5A03">
        <w:rPr>
          <w:rFonts w:ascii="Times New Roman" w:eastAsia="Times New Roman" w:hAnsi="Times New Roman" w:cs="Times New Roman"/>
          <w:sz w:val="24"/>
          <w:szCs w:val="24"/>
          <w:lang w:eastAsia="lt-LT"/>
        </w:rPr>
        <w:t>event's socio-cultural programme</w:t>
      </w:r>
      <w:r w:rsidR="00945516" w:rsidRPr="003F5A03">
        <w:rPr>
          <w:rFonts w:ascii="Times New Roman" w:eastAsia="Times New Roman" w:hAnsi="Times New Roman" w:cs="Times New Roman"/>
          <w:sz w:val="24"/>
          <w:szCs w:val="24"/>
          <w:lang w:eastAsia="lt-LT"/>
        </w:rPr>
        <w:t>.</w:t>
      </w:r>
    </w:p>
    <w:p w14:paraId="2C03F47F" w14:textId="115B7D6F"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 xml:space="preserve">.2.12. </w:t>
      </w:r>
      <w:r w:rsidRPr="003F5A03">
        <w:rPr>
          <w:rFonts w:ascii="Times New Roman" w:eastAsia="Times New Roman" w:hAnsi="Times New Roman" w:cs="Times New Roman"/>
          <w:sz w:val="24"/>
          <w:szCs w:val="24"/>
          <w:lang w:eastAsia="lt-LT"/>
        </w:rPr>
        <w:t>c</w:t>
      </w:r>
      <w:r w:rsidR="00945516" w:rsidRPr="003F5A03">
        <w:rPr>
          <w:rFonts w:ascii="Times New Roman" w:eastAsia="Times New Roman" w:hAnsi="Times New Roman" w:cs="Times New Roman"/>
          <w:sz w:val="24"/>
          <w:szCs w:val="24"/>
          <w:lang w:eastAsia="lt-LT"/>
        </w:rPr>
        <w:t>osts for the preparation and implementation of a public relations plan and measures for the event.</w:t>
      </w:r>
    </w:p>
    <w:p w14:paraId="2EC7763E" w14:textId="42190768"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 xml:space="preserve">.2.13. </w:t>
      </w:r>
      <w:r w:rsidRPr="003F5A03">
        <w:rPr>
          <w:rFonts w:ascii="Times New Roman" w:eastAsia="Times New Roman" w:hAnsi="Times New Roman" w:cs="Times New Roman"/>
          <w:sz w:val="24"/>
          <w:szCs w:val="24"/>
          <w:lang w:eastAsia="lt-LT"/>
        </w:rPr>
        <w:t>c</w:t>
      </w:r>
      <w:r w:rsidR="00945516" w:rsidRPr="003F5A03">
        <w:rPr>
          <w:rFonts w:ascii="Times New Roman" w:eastAsia="Times New Roman" w:hAnsi="Times New Roman" w:cs="Times New Roman"/>
          <w:sz w:val="24"/>
          <w:szCs w:val="24"/>
          <w:lang w:eastAsia="lt-LT"/>
        </w:rPr>
        <w:t>osts for the development of advertising/publicity material for the event.</w:t>
      </w:r>
    </w:p>
    <w:p w14:paraId="350FF4A7" w14:textId="46A4AD59" w:rsidR="00945516" w:rsidRPr="003F5A03" w:rsidRDefault="00675582"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 xml:space="preserve">.2.14. </w:t>
      </w:r>
      <w:r w:rsidRPr="003F5A03">
        <w:rPr>
          <w:rFonts w:ascii="Times New Roman" w:eastAsia="Times New Roman" w:hAnsi="Times New Roman" w:cs="Times New Roman"/>
          <w:sz w:val="24"/>
          <w:szCs w:val="24"/>
          <w:lang w:eastAsia="lt-LT"/>
        </w:rPr>
        <w:t>c</w:t>
      </w:r>
      <w:r w:rsidR="00945516" w:rsidRPr="003F5A03">
        <w:rPr>
          <w:rFonts w:ascii="Times New Roman" w:eastAsia="Times New Roman" w:hAnsi="Times New Roman" w:cs="Times New Roman"/>
          <w:sz w:val="24"/>
          <w:szCs w:val="24"/>
          <w:lang w:eastAsia="lt-LT"/>
        </w:rPr>
        <w:t>osts of travel arrangements for participants in the event.</w:t>
      </w:r>
    </w:p>
    <w:p w14:paraId="712D000E" w14:textId="727CC885" w:rsidR="00A35DD5" w:rsidRPr="003F5A03" w:rsidRDefault="00675582" w:rsidP="002A70F6">
      <w:pPr>
        <w:spacing w:after="0" w:line="240" w:lineRule="auto"/>
        <w:ind w:firstLine="426"/>
        <w:jc w:val="both"/>
        <w:rPr>
          <w:rFonts w:ascii="Times New Roman" w:hAnsi="Times New Roman" w:cs="Times New Roman"/>
          <w:sz w:val="24"/>
          <w:szCs w:val="24"/>
          <w:lang w:bidi="en-GB"/>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 xml:space="preserve">.2.15. </w:t>
      </w:r>
      <w:r w:rsidR="00FE01AE" w:rsidRPr="003F5A03">
        <w:rPr>
          <w:rFonts w:ascii="Times New Roman" w:hAnsi="Times New Roman" w:cs="Times New Roman"/>
          <w:sz w:val="24"/>
          <w:szCs w:val="24"/>
          <w:lang w:bidi="en-GB"/>
        </w:rPr>
        <w:t>booking and costs of a virtual event platform</w:t>
      </w:r>
      <w:r w:rsidR="00A35DD5" w:rsidRPr="003F5A03">
        <w:rPr>
          <w:rFonts w:ascii="Times New Roman" w:hAnsi="Times New Roman" w:cs="Times New Roman"/>
          <w:sz w:val="24"/>
          <w:szCs w:val="24"/>
          <w:lang w:val="en-GB" w:bidi="en-GB"/>
        </w:rPr>
        <w:t>.</w:t>
      </w:r>
    </w:p>
    <w:p w14:paraId="24CF9AD3" w14:textId="120420FC" w:rsidR="00FE01AE" w:rsidRPr="003F5A03" w:rsidRDefault="00675582" w:rsidP="002A70F6">
      <w:pPr>
        <w:spacing w:after="0" w:line="240" w:lineRule="auto"/>
        <w:ind w:firstLine="426"/>
        <w:jc w:val="both"/>
        <w:rPr>
          <w:rFonts w:ascii="Times New Roman" w:hAnsi="Times New Roman" w:cs="Times New Roman"/>
          <w:sz w:val="24"/>
          <w:szCs w:val="24"/>
          <w:lang w:val="en-GB" w:bidi="en-GB"/>
        </w:rPr>
      </w:pPr>
      <w:r w:rsidRPr="003F5A03">
        <w:rPr>
          <w:rFonts w:ascii="Times New Roman" w:eastAsia="Times New Roman" w:hAnsi="Times New Roman" w:cs="Times New Roman"/>
          <w:sz w:val="24"/>
          <w:szCs w:val="24"/>
          <w:lang w:eastAsia="lt-LT"/>
        </w:rPr>
        <w:t>4</w:t>
      </w:r>
      <w:r w:rsidR="00945516" w:rsidRPr="003F5A03">
        <w:rPr>
          <w:rFonts w:ascii="Times New Roman" w:eastAsia="Times New Roman" w:hAnsi="Times New Roman" w:cs="Times New Roman"/>
          <w:sz w:val="24"/>
          <w:szCs w:val="24"/>
          <w:lang w:eastAsia="lt-LT"/>
        </w:rPr>
        <w:t>.</w:t>
      </w:r>
      <w:r w:rsidR="003F31B9">
        <w:rPr>
          <w:rFonts w:ascii="Times New Roman" w:eastAsia="Times New Roman" w:hAnsi="Times New Roman" w:cs="Times New Roman"/>
          <w:sz w:val="24"/>
          <w:szCs w:val="24"/>
          <w:lang w:eastAsia="lt-LT"/>
        </w:rPr>
        <w:t>2</w:t>
      </w:r>
      <w:r w:rsidR="00945516" w:rsidRPr="003F5A03">
        <w:rPr>
          <w:rFonts w:ascii="Times New Roman" w:eastAsia="Times New Roman" w:hAnsi="Times New Roman" w:cs="Times New Roman"/>
          <w:sz w:val="24"/>
          <w:szCs w:val="24"/>
          <w:lang w:eastAsia="lt-LT"/>
        </w:rPr>
        <w:t xml:space="preserve">.2.16. </w:t>
      </w:r>
      <w:r w:rsidR="00FE01AE" w:rsidRPr="003F5A03">
        <w:rPr>
          <w:rFonts w:ascii="Times New Roman" w:eastAsia="Times New Roman" w:hAnsi="Times New Roman" w:cs="Times New Roman"/>
          <w:sz w:val="24"/>
          <w:szCs w:val="24"/>
          <w:lang w:eastAsia="lt-LT"/>
        </w:rPr>
        <w:t>costs of e</w:t>
      </w:r>
      <w:r w:rsidR="00FE01AE" w:rsidRPr="003F5A03">
        <w:rPr>
          <w:rFonts w:ascii="Times New Roman" w:hAnsi="Times New Roman" w:cs="Times New Roman"/>
          <w:sz w:val="24"/>
          <w:szCs w:val="24"/>
          <w:lang w:val="en-GB" w:bidi="en-GB"/>
        </w:rPr>
        <w:t>vent host/moderator, event speakers.</w:t>
      </w:r>
    </w:p>
    <w:p w14:paraId="5157654C" w14:textId="0BE9E758" w:rsidR="00FE01AE" w:rsidRPr="003F5A03" w:rsidRDefault="00FE01AE" w:rsidP="002A70F6">
      <w:pPr>
        <w:spacing w:after="0" w:line="240" w:lineRule="auto"/>
        <w:ind w:firstLine="426"/>
        <w:jc w:val="both"/>
        <w:rPr>
          <w:rFonts w:ascii="Times New Roman" w:hAnsi="Times New Roman" w:cs="Times New Roman"/>
          <w:sz w:val="24"/>
          <w:szCs w:val="24"/>
          <w:lang w:val="en-GB" w:bidi="en-GB"/>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.2.17. virtual event technical team services.</w:t>
      </w:r>
    </w:p>
    <w:p w14:paraId="1796BD2A" w14:textId="30DE40C4" w:rsidR="00FE01AE" w:rsidRPr="003F5A03" w:rsidRDefault="00FE01AE" w:rsidP="002A70F6">
      <w:pPr>
        <w:spacing w:after="0" w:line="240" w:lineRule="auto"/>
        <w:ind w:firstLine="426"/>
        <w:jc w:val="both"/>
        <w:rPr>
          <w:rFonts w:ascii="Times New Roman" w:hAnsi="Times New Roman" w:cs="Times New Roman"/>
          <w:sz w:val="24"/>
          <w:szCs w:val="24"/>
          <w:lang w:val="en-GB" w:bidi="en-GB"/>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 xml:space="preserve">.2.18. event inventory, </w:t>
      </w:r>
      <w:r w:rsidR="00183299" w:rsidRPr="003F5A03">
        <w:rPr>
          <w:rFonts w:ascii="Times New Roman" w:hAnsi="Times New Roman" w:cs="Times New Roman"/>
          <w:sz w:val="24"/>
          <w:szCs w:val="24"/>
          <w:lang w:val="en-GB" w:bidi="en-GB"/>
        </w:rPr>
        <w:t xml:space="preserve">hygiene products, decorations, prizes, shared materials, production of advertising materials, invitations, posters, and </w:t>
      </w:r>
      <w:r w:rsidRPr="003F5A03">
        <w:rPr>
          <w:rFonts w:ascii="Times New Roman" w:hAnsi="Times New Roman" w:cs="Times New Roman"/>
          <w:sz w:val="24"/>
          <w:szCs w:val="24"/>
          <w:lang w:val="en-GB" w:bidi="en-GB"/>
        </w:rPr>
        <w:t>other tools necessary for the event.</w:t>
      </w:r>
    </w:p>
    <w:p w14:paraId="0C0F7434" w14:textId="6E84F03B" w:rsidR="00183299" w:rsidRPr="003F5A03" w:rsidRDefault="00183299" w:rsidP="002A70F6">
      <w:pPr>
        <w:spacing w:after="0" w:line="240" w:lineRule="auto"/>
        <w:ind w:firstLine="426"/>
        <w:jc w:val="both"/>
        <w:rPr>
          <w:rFonts w:ascii="Times New Roman" w:hAnsi="Times New Roman" w:cs="Times New Roman"/>
          <w:sz w:val="24"/>
          <w:szCs w:val="24"/>
          <w:lang w:val="en-GB" w:bidi="en-GB"/>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.2.19. ambulance, lifeguard and security services during the event.</w:t>
      </w:r>
    </w:p>
    <w:p w14:paraId="12963BE5" w14:textId="28DA0935" w:rsidR="00183299" w:rsidRPr="003F5A03" w:rsidRDefault="00183299" w:rsidP="002A70F6">
      <w:pPr>
        <w:spacing w:after="0" w:line="240" w:lineRule="auto"/>
        <w:ind w:firstLine="426"/>
        <w:jc w:val="both"/>
        <w:rPr>
          <w:rFonts w:ascii="Times New Roman" w:hAnsi="Times New Roman" w:cs="Times New Roman"/>
          <w:sz w:val="24"/>
          <w:szCs w:val="24"/>
          <w:lang w:val="en-GB" w:bidi="en-GB"/>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.2.20. compensation costs for participants for transportation or similar cost.</w:t>
      </w:r>
    </w:p>
    <w:p w14:paraId="536A3947" w14:textId="463AEC92" w:rsidR="00183299" w:rsidRPr="003F5A03" w:rsidRDefault="00183299" w:rsidP="002A70F6">
      <w:pPr>
        <w:spacing w:after="0" w:line="240" w:lineRule="auto"/>
        <w:ind w:firstLine="426"/>
        <w:jc w:val="both"/>
        <w:rPr>
          <w:rFonts w:ascii="Times New Roman" w:hAnsi="Times New Roman" w:cs="Times New Roman"/>
          <w:sz w:val="24"/>
          <w:szCs w:val="24"/>
          <w:lang w:val="en-GB" w:bidi="en-GB"/>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.2.21. cleaning services after the event.</w:t>
      </w:r>
    </w:p>
    <w:p w14:paraId="5AE98ED4" w14:textId="54FEBD65" w:rsidR="00183299" w:rsidRPr="003F5A03" w:rsidRDefault="00183299" w:rsidP="002A70F6">
      <w:pPr>
        <w:spacing w:after="0" w:line="240" w:lineRule="auto"/>
        <w:ind w:firstLine="426"/>
        <w:jc w:val="both"/>
        <w:rPr>
          <w:rFonts w:ascii="Times New Roman" w:hAnsi="Times New Roman" w:cs="Times New Roman"/>
          <w:sz w:val="24"/>
          <w:szCs w:val="24"/>
          <w:lang w:val="en-GB" w:bidi="en-GB"/>
        </w:rPr>
      </w:pPr>
      <w:r w:rsidRPr="003F5A03">
        <w:rPr>
          <w:rFonts w:ascii="Times New Roman" w:hAnsi="Times New Roman" w:cs="Times New Roman"/>
          <w:sz w:val="24"/>
          <w:szCs w:val="24"/>
          <w:lang w:val="en-GB" w:bidi="en-GB"/>
        </w:rPr>
        <w:t>4.</w:t>
      </w:r>
      <w:r w:rsidR="003F31B9">
        <w:rPr>
          <w:rFonts w:ascii="Times New Roman" w:hAnsi="Times New Roman" w:cs="Times New Roman"/>
          <w:sz w:val="24"/>
          <w:szCs w:val="24"/>
          <w:lang w:val="en-GB" w:bidi="en-GB"/>
        </w:rPr>
        <w:t>2</w:t>
      </w:r>
      <w:r w:rsidRPr="003F5A03">
        <w:rPr>
          <w:rFonts w:ascii="Times New Roman" w:hAnsi="Times New Roman" w:cs="Times New Roman"/>
          <w:sz w:val="24"/>
          <w:szCs w:val="24"/>
          <w:lang w:val="en-GB" w:bidi="en-GB"/>
        </w:rPr>
        <w:t>.2.22. Other services of third parties and/or goods required by the specifics of the event.</w:t>
      </w:r>
    </w:p>
    <w:p w14:paraId="11325EE8" w14:textId="6DAF1386" w:rsidR="00945516" w:rsidRPr="003F5A03" w:rsidRDefault="00183299" w:rsidP="002A70F6">
      <w:pPr>
        <w:spacing w:after="0" w:line="240" w:lineRule="auto"/>
        <w:ind w:firstLine="426"/>
        <w:jc w:val="both"/>
        <w:rPr>
          <w:rFonts w:ascii="Times New Roman" w:eastAsia="Times New Roman" w:hAnsi="Times New Roman" w:cs="Times New Roman"/>
          <w:sz w:val="24"/>
          <w:szCs w:val="24"/>
          <w:lang w:eastAsia="lt-LT"/>
        </w:rPr>
      </w:pPr>
      <w:r w:rsidRPr="003F5A03">
        <w:rPr>
          <w:rFonts w:ascii="Times New Roman" w:eastAsia="Times New Roman" w:hAnsi="Times New Roman" w:cs="Times New Roman"/>
          <w:sz w:val="24"/>
          <w:szCs w:val="24"/>
          <w:lang w:eastAsia="lt-LT"/>
        </w:rPr>
        <w:t>4.</w:t>
      </w:r>
      <w:r w:rsidR="003F31B9">
        <w:rPr>
          <w:rFonts w:ascii="Times New Roman" w:eastAsia="Times New Roman" w:hAnsi="Times New Roman" w:cs="Times New Roman"/>
          <w:sz w:val="24"/>
          <w:szCs w:val="24"/>
          <w:lang w:eastAsia="lt-LT"/>
        </w:rPr>
        <w:t>2</w:t>
      </w:r>
      <w:r w:rsidRPr="003F5A03">
        <w:rPr>
          <w:rFonts w:ascii="Times New Roman" w:eastAsia="Times New Roman" w:hAnsi="Times New Roman" w:cs="Times New Roman"/>
          <w:sz w:val="24"/>
          <w:szCs w:val="24"/>
          <w:lang w:eastAsia="lt-LT"/>
        </w:rPr>
        <w:t xml:space="preserve">.2.23. </w:t>
      </w:r>
      <w:r w:rsidR="00675582" w:rsidRPr="003F5A03">
        <w:rPr>
          <w:rFonts w:ascii="Times New Roman" w:eastAsia="Times New Roman" w:hAnsi="Times New Roman" w:cs="Times New Roman"/>
          <w:sz w:val="24"/>
          <w:szCs w:val="24"/>
          <w:lang w:eastAsia="lt-LT"/>
        </w:rPr>
        <w:t>o</w:t>
      </w:r>
      <w:r w:rsidR="00945516" w:rsidRPr="003F5A03">
        <w:rPr>
          <w:rFonts w:ascii="Times New Roman" w:eastAsia="Times New Roman" w:hAnsi="Times New Roman" w:cs="Times New Roman"/>
          <w:sz w:val="24"/>
          <w:szCs w:val="24"/>
          <w:lang w:eastAsia="lt-LT"/>
        </w:rPr>
        <w:t>ther services not directly related to the event and required by the specific nature of the event, the total value of which may not exceed 10 (ten) per cent of the value of the contract price in euro excluding VAT.</w:t>
      </w:r>
    </w:p>
    <w:p w14:paraId="791D0EAB" w14:textId="77777777" w:rsidR="00945516" w:rsidRPr="003F5A03" w:rsidRDefault="00945516" w:rsidP="00945516">
      <w:pPr>
        <w:pStyle w:val="Bodytext1"/>
        <w:tabs>
          <w:tab w:val="left" w:pos="1276"/>
        </w:tabs>
        <w:spacing w:before="0" w:after="0" w:line="240" w:lineRule="auto"/>
        <w:ind w:right="55" w:firstLine="0"/>
        <w:jc w:val="both"/>
        <w:rPr>
          <w:b/>
          <w:bCs/>
          <w:sz w:val="24"/>
          <w:szCs w:val="24"/>
          <w:lang w:bidi="en-GB"/>
        </w:rPr>
      </w:pPr>
    </w:p>
    <w:p w14:paraId="25AF8C0F" w14:textId="609C116D" w:rsidR="001C7932" w:rsidRPr="003F5A03" w:rsidRDefault="001C7932" w:rsidP="002A70F6">
      <w:pPr>
        <w:pStyle w:val="Bodytext20"/>
        <w:tabs>
          <w:tab w:val="left" w:pos="567"/>
          <w:tab w:val="left" w:pos="3828"/>
        </w:tabs>
        <w:spacing w:line="240" w:lineRule="auto"/>
        <w:ind w:right="55" w:firstLine="426"/>
        <w:jc w:val="both"/>
        <w:rPr>
          <w:i w:val="0"/>
          <w:iCs w:val="0"/>
          <w:sz w:val="24"/>
          <w:szCs w:val="24"/>
          <w:lang w:val="en-GB"/>
        </w:rPr>
      </w:pPr>
      <w:r w:rsidRPr="003F5A03">
        <w:rPr>
          <w:i w:val="0"/>
          <w:iCs w:val="0"/>
          <w:sz w:val="24"/>
          <w:szCs w:val="24"/>
          <w:lang w:val="en-GB"/>
        </w:rPr>
        <w:t>4.</w:t>
      </w:r>
      <w:r w:rsidR="0008524A">
        <w:rPr>
          <w:i w:val="0"/>
          <w:iCs w:val="0"/>
          <w:sz w:val="24"/>
          <w:szCs w:val="24"/>
          <w:lang w:val="en-GB"/>
        </w:rPr>
        <w:t>3</w:t>
      </w:r>
      <w:r w:rsidRPr="003F5A03">
        <w:rPr>
          <w:i w:val="0"/>
          <w:iCs w:val="0"/>
          <w:sz w:val="24"/>
          <w:szCs w:val="24"/>
          <w:lang w:val="en-GB"/>
        </w:rPr>
        <w:t>. The team the of Service Provider shall compose of:</w:t>
      </w:r>
    </w:p>
    <w:p w14:paraId="5A9CD79E" w14:textId="42EB73F4" w:rsidR="001C7932" w:rsidRPr="003F5A03" w:rsidRDefault="001C7932" w:rsidP="002A70F6">
      <w:pPr>
        <w:pStyle w:val="Bodytext20"/>
        <w:tabs>
          <w:tab w:val="left" w:pos="567"/>
          <w:tab w:val="left" w:pos="3828"/>
        </w:tabs>
        <w:spacing w:line="240" w:lineRule="auto"/>
        <w:ind w:right="55" w:firstLine="426"/>
        <w:jc w:val="both"/>
        <w:rPr>
          <w:i w:val="0"/>
          <w:iCs w:val="0"/>
          <w:sz w:val="24"/>
          <w:szCs w:val="24"/>
          <w:lang w:val="en-GB"/>
        </w:rPr>
      </w:pPr>
      <w:r w:rsidRPr="003F5A03">
        <w:rPr>
          <w:i w:val="0"/>
          <w:iCs w:val="0"/>
          <w:sz w:val="24"/>
          <w:szCs w:val="24"/>
          <w:lang w:val="en-GB"/>
        </w:rPr>
        <w:t>4.</w:t>
      </w:r>
      <w:r w:rsidR="0008524A">
        <w:rPr>
          <w:i w:val="0"/>
          <w:iCs w:val="0"/>
          <w:sz w:val="24"/>
          <w:szCs w:val="24"/>
          <w:lang w:val="en-GB"/>
        </w:rPr>
        <w:t>3</w:t>
      </w:r>
      <w:r w:rsidR="006C5AE8">
        <w:rPr>
          <w:i w:val="0"/>
          <w:iCs w:val="0"/>
          <w:sz w:val="24"/>
          <w:szCs w:val="24"/>
          <w:lang w:val="en-GB"/>
        </w:rPr>
        <w:t xml:space="preserve">.1. </w:t>
      </w:r>
      <w:r w:rsidR="006C5AE8" w:rsidRPr="007F0336">
        <w:rPr>
          <w:b/>
          <w:bCs/>
          <w:i w:val="0"/>
          <w:iCs w:val="0"/>
          <w:sz w:val="24"/>
          <w:szCs w:val="24"/>
          <w:lang w:val="en-GB"/>
        </w:rPr>
        <w:t>an event organization manager</w:t>
      </w:r>
      <w:r w:rsidR="006C5AE8">
        <w:rPr>
          <w:i w:val="0"/>
          <w:iCs w:val="0"/>
          <w:sz w:val="24"/>
          <w:szCs w:val="24"/>
          <w:lang w:val="en-GB"/>
        </w:rPr>
        <w:t xml:space="preserve"> responsible for event organization, coordination, service quality, and control, ensuring that the contract is properly executed.</w:t>
      </w:r>
    </w:p>
    <w:p w14:paraId="4E08A845" w14:textId="5DCC408A" w:rsidR="001C7932" w:rsidRPr="003F5A03" w:rsidRDefault="001C7932" w:rsidP="002A70F6">
      <w:pPr>
        <w:pStyle w:val="Bodytext20"/>
        <w:tabs>
          <w:tab w:val="left" w:pos="567"/>
          <w:tab w:val="left" w:pos="3828"/>
        </w:tabs>
        <w:spacing w:line="240" w:lineRule="auto"/>
        <w:ind w:right="55" w:firstLine="426"/>
        <w:jc w:val="both"/>
        <w:rPr>
          <w:i w:val="0"/>
          <w:iCs w:val="0"/>
          <w:sz w:val="24"/>
          <w:szCs w:val="24"/>
          <w:lang w:val="en-GB"/>
        </w:rPr>
      </w:pPr>
      <w:r w:rsidRPr="003F5A03">
        <w:rPr>
          <w:i w:val="0"/>
          <w:iCs w:val="0"/>
          <w:sz w:val="24"/>
          <w:szCs w:val="24"/>
          <w:lang w:val="en-GB"/>
        </w:rPr>
        <w:t>4.</w:t>
      </w:r>
      <w:r w:rsidR="0008524A">
        <w:rPr>
          <w:i w:val="0"/>
          <w:iCs w:val="0"/>
          <w:sz w:val="24"/>
          <w:szCs w:val="24"/>
          <w:lang w:val="en-GB"/>
        </w:rPr>
        <w:t>3</w:t>
      </w:r>
      <w:r w:rsidRPr="003F5A03">
        <w:rPr>
          <w:i w:val="0"/>
          <w:iCs w:val="0"/>
          <w:sz w:val="24"/>
          <w:szCs w:val="24"/>
          <w:lang w:val="en-GB"/>
        </w:rPr>
        <w:t xml:space="preserve">.2. </w:t>
      </w:r>
      <w:r w:rsidR="00403AF6" w:rsidRPr="007F0336">
        <w:rPr>
          <w:b/>
          <w:bCs/>
          <w:i w:val="0"/>
          <w:iCs w:val="0"/>
          <w:sz w:val="24"/>
          <w:szCs w:val="24"/>
          <w:lang w:val="en-GB"/>
        </w:rPr>
        <w:t>c</w:t>
      </w:r>
      <w:r w:rsidRPr="007F0336">
        <w:rPr>
          <w:b/>
          <w:bCs/>
          <w:i w:val="0"/>
          <w:iCs w:val="0"/>
          <w:sz w:val="24"/>
          <w:szCs w:val="24"/>
          <w:lang w:val="en-GB"/>
        </w:rPr>
        <w:t xml:space="preserve">reative </w:t>
      </w:r>
      <w:r w:rsidR="006C3832" w:rsidRPr="007F0336">
        <w:rPr>
          <w:b/>
          <w:bCs/>
          <w:i w:val="0"/>
          <w:iCs w:val="0"/>
          <w:sz w:val="24"/>
          <w:szCs w:val="24"/>
          <w:lang w:val="en-GB"/>
        </w:rPr>
        <w:t>manager</w:t>
      </w:r>
      <w:r w:rsidRPr="003F5A03">
        <w:rPr>
          <w:i w:val="0"/>
          <w:iCs w:val="0"/>
          <w:sz w:val="24"/>
          <w:szCs w:val="24"/>
          <w:lang w:val="en-GB"/>
        </w:rPr>
        <w:t xml:space="preserve">, who will be responsible for the development and execution of the creative concept of the </w:t>
      </w:r>
      <w:proofErr w:type="gramStart"/>
      <w:r w:rsidRPr="003F5A03">
        <w:rPr>
          <w:i w:val="0"/>
          <w:iCs w:val="0"/>
          <w:sz w:val="24"/>
          <w:szCs w:val="24"/>
          <w:lang w:val="en-GB"/>
        </w:rPr>
        <w:t>event;</w:t>
      </w:r>
      <w:proofErr w:type="gramEnd"/>
    </w:p>
    <w:p w14:paraId="3D2C3562" w14:textId="7C05A5C6" w:rsidR="001C7932" w:rsidRPr="003F5A03" w:rsidRDefault="001C7932" w:rsidP="002A70F6">
      <w:pPr>
        <w:pStyle w:val="Bodytext20"/>
        <w:tabs>
          <w:tab w:val="left" w:pos="567"/>
          <w:tab w:val="left" w:pos="3828"/>
        </w:tabs>
        <w:spacing w:line="240" w:lineRule="auto"/>
        <w:ind w:right="55" w:firstLine="426"/>
        <w:jc w:val="both"/>
        <w:rPr>
          <w:i w:val="0"/>
          <w:iCs w:val="0"/>
          <w:sz w:val="24"/>
          <w:szCs w:val="24"/>
          <w:lang w:val="en-GB"/>
        </w:rPr>
      </w:pPr>
      <w:r w:rsidRPr="003F5A03">
        <w:rPr>
          <w:i w:val="0"/>
          <w:iCs w:val="0"/>
          <w:sz w:val="24"/>
          <w:szCs w:val="24"/>
          <w:lang w:val="en-GB"/>
        </w:rPr>
        <w:t>4.</w:t>
      </w:r>
      <w:r w:rsidR="0008524A">
        <w:rPr>
          <w:i w:val="0"/>
          <w:iCs w:val="0"/>
          <w:sz w:val="24"/>
          <w:szCs w:val="24"/>
          <w:lang w:val="en-GB"/>
        </w:rPr>
        <w:t>3</w:t>
      </w:r>
      <w:r w:rsidRPr="003F5A03">
        <w:rPr>
          <w:i w:val="0"/>
          <w:iCs w:val="0"/>
          <w:sz w:val="24"/>
          <w:szCs w:val="24"/>
          <w:lang w:val="en-GB"/>
        </w:rPr>
        <w:t xml:space="preserve">.3. </w:t>
      </w:r>
      <w:r w:rsidR="00403AF6" w:rsidRPr="007F0336">
        <w:rPr>
          <w:b/>
          <w:bCs/>
          <w:i w:val="0"/>
          <w:iCs w:val="0"/>
          <w:sz w:val="24"/>
          <w:szCs w:val="24"/>
          <w:lang w:val="en-GB"/>
        </w:rPr>
        <w:t xml:space="preserve">event </w:t>
      </w:r>
      <w:r w:rsidR="007F0336" w:rsidRPr="007F0336">
        <w:rPr>
          <w:b/>
          <w:bCs/>
          <w:i w:val="0"/>
          <w:iCs w:val="0"/>
          <w:sz w:val="24"/>
          <w:szCs w:val="24"/>
          <w:lang w:val="en-GB"/>
        </w:rPr>
        <w:t>coordinator</w:t>
      </w:r>
      <w:r w:rsidRPr="003F5A03">
        <w:rPr>
          <w:i w:val="0"/>
          <w:iCs w:val="0"/>
          <w:sz w:val="24"/>
          <w:szCs w:val="24"/>
          <w:lang w:val="en-GB"/>
        </w:rPr>
        <w:t>, who will be responsible for organising the event, coordinating the personnel.</w:t>
      </w:r>
    </w:p>
    <w:p w14:paraId="41BB122B" w14:textId="5382EFA6" w:rsidR="001C7932" w:rsidRPr="003F5A03" w:rsidRDefault="001C7932" w:rsidP="002A70F6">
      <w:pPr>
        <w:pStyle w:val="Bodytext20"/>
        <w:tabs>
          <w:tab w:val="left" w:pos="567"/>
          <w:tab w:val="left" w:pos="3828"/>
        </w:tabs>
        <w:spacing w:line="240" w:lineRule="auto"/>
        <w:ind w:right="55" w:firstLine="426"/>
        <w:jc w:val="both"/>
        <w:rPr>
          <w:i w:val="0"/>
          <w:iCs w:val="0"/>
          <w:sz w:val="24"/>
          <w:szCs w:val="24"/>
          <w:lang w:val="en-US"/>
        </w:rPr>
      </w:pPr>
      <w:r w:rsidRPr="003F5A03">
        <w:rPr>
          <w:i w:val="0"/>
          <w:iCs w:val="0"/>
          <w:sz w:val="24"/>
          <w:szCs w:val="24"/>
          <w:lang w:val="en-GB"/>
        </w:rPr>
        <w:lastRenderedPageBreak/>
        <w:t>4.</w:t>
      </w:r>
      <w:r w:rsidR="0008524A">
        <w:rPr>
          <w:i w:val="0"/>
          <w:iCs w:val="0"/>
          <w:sz w:val="24"/>
          <w:szCs w:val="24"/>
          <w:lang w:val="en-GB"/>
        </w:rPr>
        <w:t>4</w:t>
      </w:r>
      <w:r w:rsidRPr="003F5A03">
        <w:rPr>
          <w:i w:val="0"/>
          <w:iCs w:val="0"/>
          <w:sz w:val="24"/>
          <w:szCs w:val="24"/>
          <w:lang w:val="en-GB"/>
        </w:rPr>
        <w:t>. Preliminary price for the services and tools foreseen in the Section 4.</w:t>
      </w:r>
      <w:r w:rsidR="00F1169C">
        <w:rPr>
          <w:i w:val="0"/>
          <w:iCs w:val="0"/>
          <w:sz w:val="24"/>
          <w:szCs w:val="24"/>
          <w:lang w:val="en-GB"/>
        </w:rPr>
        <w:t>2</w:t>
      </w:r>
      <w:r w:rsidR="00183299" w:rsidRPr="003F5A03">
        <w:rPr>
          <w:i w:val="0"/>
          <w:iCs w:val="0"/>
          <w:sz w:val="24"/>
          <w:szCs w:val="24"/>
          <w:lang w:val="en-GB"/>
        </w:rPr>
        <w:t>.</w:t>
      </w:r>
      <w:r w:rsidRPr="003F5A03">
        <w:rPr>
          <w:i w:val="0"/>
          <w:iCs w:val="0"/>
          <w:sz w:val="24"/>
          <w:szCs w:val="24"/>
          <w:lang w:val="en-GB"/>
        </w:rPr>
        <w:t>2 to the Technical Specification will compose about 90% of the Contract</w:t>
      </w:r>
      <w:r w:rsidRPr="003F5A03">
        <w:rPr>
          <w:i w:val="0"/>
          <w:iCs w:val="0"/>
          <w:sz w:val="24"/>
          <w:szCs w:val="24"/>
          <w:lang w:val="en-US"/>
        </w:rPr>
        <w:t xml:space="preserve"> value.</w:t>
      </w:r>
    </w:p>
    <w:p w14:paraId="7AA1B1EE" w14:textId="20419A7F" w:rsidR="00183299" w:rsidRPr="003F5A03" w:rsidRDefault="00183299" w:rsidP="002A70F6">
      <w:pPr>
        <w:pStyle w:val="Bodytext20"/>
        <w:tabs>
          <w:tab w:val="left" w:pos="567"/>
          <w:tab w:val="left" w:pos="3828"/>
        </w:tabs>
        <w:spacing w:line="240" w:lineRule="auto"/>
        <w:ind w:right="55" w:firstLine="426"/>
        <w:jc w:val="both"/>
        <w:rPr>
          <w:i w:val="0"/>
          <w:iCs w:val="0"/>
          <w:sz w:val="24"/>
          <w:szCs w:val="24"/>
        </w:rPr>
      </w:pPr>
      <w:r w:rsidRPr="003F5A03">
        <w:rPr>
          <w:i w:val="0"/>
          <w:iCs w:val="0"/>
          <w:sz w:val="24"/>
          <w:szCs w:val="24"/>
          <w:lang w:val="en-US"/>
        </w:rPr>
        <w:t xml:space="preserve">   4.</w:t>
      </w:r>
      <w:r w:rsidR="0008524A">
        <w:rPr>
          <w:i w:val="0"/>
          <w:iCs w:val="0"/>
          <w:sz w:val="24"/>
          <w:szCs w:val="24"/>
          <w:lang w:val="en-US"/>
        </w:rPr>
        <w:t>5</w:t>
      </w:r>
      <w:r w:rsidRPr="003F5A03">
        <w:rPr>
          <w:i w:val="0"/>
          <w:iCs w:val="0"/>
          <w:sz w:val="24"/>
          <w:szCs w:val="24"/>
          <w:lang w:val="en-US"/>
        </w:rPr>
        <w:t xml:space="preserve">. </w:t>
      </w:r>
      <w:r w:rsidRPr="003F5A03">
        <w:rPr>
          <w:i w:val="0"/>
          <w:iCs w:val="0"/>
          <w:sz w:val="24"/>
          <w:szCs w:val="24"/>
        </w:rPr>
        <w:t>The Supplier shall be responsible for searching, ordering, coordinating, monitoring the quality of the services and facilities directly related to the event, ensuring compliance with representational  requirements, administration and documentation of all the services and facilities directly related to the event.</w:t>
      </w:r>
    </w:p>
    <w:p w14:paraId="30501ACB" w14:textId="4995630C" w:rsidR="00183299" w:rsidRPr="003F5A03" w:rsidRDefault="00183299" w:rsidP="002A70F6">
      <w:pPr>
        <w:pStyle w:val="Bodytext20"/>
        <w:tabs>
          <w:tab w:val="left" w:pos="567"/>
          <w:tab w:val="left" w:pos="3828"/>
        </w:tabs>
        <w:spacing w:line="240" w:lineRule="auto"/>
        <w:ind w:right="55" w:firstLine="426"/>
        <w:jc w:val="both"/>
        <w:rPr>
          <w:i w:val="0"/>
          <w:iCs w:val="0"/>
          <w:sz w:val="24"/>
          <w:szCs w:val="24"/>
        </w:rPr>
      </w:pPr>
      <w:r w:rsidRPr="003F5A03">
        <w:rPr>
          <w:i w:val="0"/>
          <w:iCs w:val="0"/>
          <w:sz w:val="24"/>
          <w:szCs w:val="24"/>
        </w:rPr>
        <w:tab/>
        <w:t>4.</w:t>
      </w:r>
      <w:r w:rsidR="0008524A">
        <w:rPr>
          <w:i w:val="0"/>
          <w:iCs w:val="0"/>
          <w:sz w:val="24"/>
          <w:szCs w:val="24"/>
        </w:rPr>
        <w:t>6</w:t>
      </w:r>
      <w:r w:rsidRPr="003F5A03">
        <w:rPr>
          <w:i w:val="0"/>
          <w:iCs w:val="0"/>
          <w:sz w:val="24"/>
          <w:szCs w:val="24"/>
        </w:rPr>
        <w:t>. The contracting authority shall carry out continuous quality control and shall have access to all subcontractors who will provide services. If they fail to meet the quality, representation requirements, the contracting authority shall have the right to require them to be replaced by other subcontractors.</w:t>
      </w:r>
    </w:p>
    <w:p w14:paraId="6B96FF37" w14:textId="77777777" w:rsidR="00491137" w:rsidRPr="003F5A03" w:rsidRDefault="00491137" w:rsidP="00183299">
      <w:pPr>
        <w:pStyle w:val="Bodytext20"/>
        <w:tabs>
          <w:tab w:val="left" w:pos="567"/>
          <w:tab w:val="left" w:pos="3828"/>
        </w:tabs>
        <w:spacing w:line="240" w:lineRule="auto"/>
        <w:ind w:right="55"/>
        <w:jc w:val="both"/>
        <w:rPr>
          <w:i w:val="0"/>
          <w:iCs w:val="0"/>
          <w:sz w:val="24"/>
          <w:szCs w:val="24"/>
        </w:rPr>
      </w:pPr>
    </w:p>
    <w:p w14:paraId="40B4DE9A" w14:textId="2833F471" w:rsidR="001C7932" w:rsidRPr="003F5A03" w:rsidRDefault="001C7932" w:rsidP="001C7932">
      <w:pPr>
        <w:pStyle w:val="Bodytext20"/>
        <w:tabs>
          <w:tab w:val="left" w:pos="567"/>
          <w:tab w:val="left" w:pos="3828"/>
        </w:tabs>
        <w:spacing w:line="240" w:lineRule="auto"/>
        <w:ind w:right="55" w:firstLine="0"/>
        <w:jc w:val="both"/>
        <w:rPr>
          <w:i w:val="0"/>
          <w:iCs w:val="0"/>
          <w:sz w:val="24"/>
          <w:szCs w:val="24"/>
          <w:lang w:val="en-US"/>
        </w:rPr>
      </w:pPr>
    </w:p>
    <w:p w14:paraId="75CC91C2" w14:textId="77777777" w:rsidR="001C7932" w:rsidRPr="003F5A03" w:rsidRDefault="001C7932" w:rsidP="001C7932">
      <w:pPr>
        <w:pStyle w:val="Bodytext20"/>
        <w:numPr>
          <w:ilvl w:val="0"/>
          <w:numId w:val="4"/>
        </w:numPr>
        <w:tabs>
          <w:tab w:val="left" w:pos="0"/>
          <w:tab w:val="left" w:pos="567"/>
          <w:tab w:val="left" w:pos="3828"/>
        </w:tabs>
        <w:spacing w:line="240" w:lineRule="auto"/>
        <w:ind w:right="55"/>
        <w:jc w:val="both"/>
        <w:rPr>
          <w:b/>
          <w:bCs/>
          <w:i w:val="0"/>
          <w:iCs w:val="0"/>
          <w:sz w:val="24"/>
          <w:szCs w:val="24"/>
          <w:lang w:val="en-GB"/>
        </w:rPr>
      </w:pPr>
      <w:r w:rsidRPr="003F5A03">
        <w:rPr>
          <w:b/>
          <w:i w:val="0"/>
          <w:sz w:val="24"/>
          <w:szCs w:val="24"/>
          <w:lang w:val="en-GB" w:bidi="en-GB"/>
        </w:rPr>
        <w:t>PROCEDURE AND TERMS FOR THE PROVISION OF SERVICES</w:t>
      </w:r>
    </w:p>
    <w:p w14:paraId="4400BB2F" w14:textId="77777777" w:rsidR="001C7932" w:rsidRPr="003F5A03" w:rsidRDefault="001C7932" w:rsidP="001C7932">
      <w:pPr>
        <w:spacing w:after="0" w:line="240" w:lineRule="auto"/>
        <w:rPr>
          <w:rFonts w:ascii="Times New Roman" w:hAnsi="Times New Roman" w:cs="Times New Roman"/>
          <w:sz w:val="24"/>
          <w:szCs w:val="24"/>
          <w:lang w:val="en-GB"/>
        </w:rPr>
      </w:pPr>
    </w:p>
    <w:p w14:paraId="6B19CFB7" w14:textId="77777777" w:rsidR="001C7932" w:rsidRPr="003F5A03" w:rsidRDefault="001C7932" w:rsidP="00FC6719">
      <w:pPr>
        <w:pStyle w:val="ListParagraph"/>
        <w:numPr>
          <w:ilvl w:val="1"/>
          <w:numId w:val="4"/>
        </w:numPr>
        <w:tabs>
          <w:tab w:val="left" w:pos="426"/>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 The services of the Service Provider are ordered by email, with information about each service separately - specifying the purposes, target audience, situation analysis, budget, and other relevant information.</w:t>
      </w:r>
    </w:p>
    <w:p w14:paraId="584290EC" w14:textId="77777777" w:rsidR="001C7932" w:rsidRPr="003F5A03" w:rsidRDefault="001C7932" w:rsidP="00FC6719">
      <w:pPr>
        <w:pStyle w:val="ListParagraph"/>
        <w:numPr>
          <w:ilvl w:val="1"/>
          <w:numId w:val="4"/>
        </w:numPr>
        <w:tabs>
          <w:tab w:val="left" w:pos="426"/>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Upon receipt of a request, the Service Provider must respond within 1 business day to confirm the receipt of the request.</w:t>
      </w:r>
    </w:p>
    <w:p w14:paraId="0CBE87E0" w14:textId="307A6CAD" w:rsidR="001C7932" w:rsidRPr="003F5A03" w:rsidRDefault="001C7932" w:rsidP="00FC6719">
      <w:pPr>
        <w:pStyle w:val="ListParagraph"/>
        <w:numPr>
          <w:ilvl w:val="1"/>
          <w:numId w:val="4"/>
        </w:numPr>
        <w:tabs>
          <w:tab w:val="left" w:pos="426"/>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Taking into account the nature, scale and other circumstances of the Event, in order to determine sufficient preparation for the provision of services and the term of service provision,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submits the order for services immediately as soon as the need for services becomes clear, but not later than in 14 (fourteen) calendar days before planning a physical or hybrid event and not later than in 5 (five) calendar days when planning a virtual event. In exceptional cases, order can be made in at least 3 (three) calendar days before the planned start of the Event.</w:t>
      </w:r>
    </w:p>
    <w:p w14:paraId="404B2DDB" w14:textId="2B7DC6A8" w:rsidR="001C7932" w:rsidRPr="003F5A03" w:rsidRDefault="001C7932" w:rsidP="00FC6719">
      <w:pPr>
        <w:pStyle w:val="ListParagraph"/>
        <w:numPr>
          <w:ilvl w:val="1"/>
          <w:numId w:val="4"/>
        </w:numPr>
        <w:tabs>
          <w:tab w:val="left" w:pos="426"/>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The Service Provider shall provide an estimate of the services to be provided for the ordered Event not later than within 2 (two) business days after the date of placing the Order, at the time of planning of the Event, which shall include the number of hours needed for project manager and/junior project manager and/or creative director</w:t>
      </w:r>
      <w:r w:rsidR="00491137" w:rsidRPr="003F5A03">
        <w:rPr>
          <w:rFonts w:ascii="Times New Roman" w:hAnsi="Times New Roman" w:cs="Times New Roman"/>
          <w:sz w:val="24"/>
          <w:szCs w:val="24"/>
          <w:lang w:val="en-GB" w:bidi="en-GB"/>
        </w:rPr>
        <w:t>, the</w:t>
      </w:r>
      <w:r w:rsidRPr="003F5A03">
        <w:rPr>
          <w:rFonts w:ascii="Times New Roman" w:hAnsi="Times New Roman" w:cs="Times New Roman"/>
          <w:sz w:val="24"/>
          <w:szCs w:val="24"/>
          <w:lang w:val="en-GB" w:bidi="en-GB"/>
        </w:rPr>
        <w:t xml:space="preserve"> details of the services (terms and means) and the costs associated with the execution of the Order. The number of hours needed for project manager and/junior project manager and/or creative director foreseen in the invoice shall not be higher than the number agreed in the Order.</w:t>
      </w:r>
    </w:p>
    <w:p w14:paraId="1F2AFA49" w14:textId="3D3D057A" w:rsidR="001C7932" w:rsidRPr="003F5A03" w:rsidRDefault="001C7932" w:rsidP="00FC6719">
      <w:pPr>
        <w:pStyle w:val="ListParagraph"/>
        <w:numPr>
          <w:ilvl w:val="1"/>
          <w:numId w:val="4"/>
        </w:numPr>
        <w:tabs>
          <w:tab w:val="left" w:pos="426"/>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The execution of the Order may only commence upon receipt of the written (by e-mail) confirmation of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of the adequacy of the estimates, service plan, terms and means.</w:t>
      </w:r>
    </w:p>
    <w:p w14:paraId="4ED0802F" w14:textId="6E00207B" w:rsidR="001C7932" w:rsidRPr="003F5A03" w:rsidRDefault="001C7932" w:rsidP="00FC6719">
      <w:pPr>
        <w:pStyle w:val="ListParagraph"/>
        <w:numPr>
          <w:ilvl w:val="1"/>
          <w:numId w:val="4"/>
        </w:numPr>
        <w:tabs>
          <w:tab w:val="left" w:pos="426"/>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Coordination and adjustment of the means for the implementation of the Event may take as long as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deems necessary.</w:t>
      </w:r>
    </w:p>
    <w:p w14:paraId="2FD277B9" w14:textId="31940744" w:rsidR="001C7932" w:rsidRPr="003F5A03" w:rsidRDefault="001C7932" w:rsidP="00FC6719">
      <w:pPr>
        <w:pStyle w:val="ListParagraph"/>
        <w:numPr>
          <w:ilvl w:val="1"/>
          <w:numId w:val="4"/>
        </w:numPr>
        <w:tabs>
          <w:tab w:val="left" w:pos="426"/>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The Service Provider must agree all solutions related to the provision of the services with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and eliminate any defects caused through the fault of the Service Provider at the expense of the Service Provider within 3 (three) business days. A service provided at the initiative of the Service Provider, without the agreement of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shall not be considered as the subject of the Contract and will not be paid for.</w:t>
      </w:r>
    </w:p>
    <w:p w14:paraId="3847B638" w14:textId="77777777" w:rsidR="001C7932" w:rsidRPr="003F5A03" w:rsidRDefault="001C7932" w:rsidP="00FC6719">
      <w:pPr>
        <w:pStyle w:val="ListParagraph"/>
        <w:numPr>
          <w:ilvl w:val="1"/>
          <w:numId w:val="4"/>
        </w:numPr>
        <w:tabs>
          <w:tab w:val="left" w:pos="426"/>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The Service Provider must be able to organise and manage several events/event orders in different areas of the country simultaneously.</w:t>
      </w:r>
    </w:p>
    <w:p w14:paraId="32265D28" w14:textId="77777777" w:rsidR="001C7932" w:rsidRPr="003F5A03" w:rsidRDefault="001C7932" w:rsidP="00FC6719">
      <w:pPr>
        <w:pStyle w:val="ListParagraph"/>
        <w:numPr>
          <w:ilvl w:val="1"/>
          <w:numId w:val="4"/>
        </w:numPr>
        <w:tabs>
          <w:tab w:val="left" w:pos="426"/>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color w:val="000000" w:themeColor="text1"/>
          <w:sz w:val="24"/>
          <w:szCs w:val="24"/>
          <w:lang w:val="en-GB" w:bidi="en-GB"/>
        </w:rPr>
        <w:t>If necessary, services must also be provided on non-working days and public holidays and during non-working hours at no extra fee.</w:t>
      </w:r>
    </w:p>
    <w:p w14:paraId="04D0A712" w14:textId="49C610AE" w:rsidR="001C7932" w:rsidRPr="003F5A03" w:rsidRDefault="001C7932" w:rsidP="00FC6719">
      <w:pPr>
        <w:pStyle w:val="ListParagraph"/>
        <w:numPr>
          <w:ilvl w:val="1"/>
          <w:numId w:val="4"/>
        </w:numPr>
        <w:tabs>
          <w:tab w:val="left" w:pos="709"/>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The Service Provider shall be directly responsible for the services provided by the subcontractors or third parties used to provide the services and for the quality of the services and shall be liable to indemnify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against any losses arising therefrom. </w:t>
      </w:r>
    </w:p>
    <w:p w14:paraId="53A6015B" w14:textId="77777777" w:rsidR="001C7932" w:rsidRPr="003F5A03" w:rsidRDefault="001C7932" w:rsidP="00FC6719">
      <w:pPr>
        <w:pStyle w:val="ListParagraph"/>
        <w:numPr>
          <w:ilvl w:val="1"/>
          <w:numId w:val="4"/>
        </w:numPr>
        <w:tabs>
          <w:tab w:val="left" w:pos="709"/>
          <w:tab w:val="left" w:pos="993"/>
        </w:tabs>
        <w:spacing w:after="0" w:line="240" w:lineRule="auto"/>
        <w:ind w:left="0" w:firstLine="567"/>
        <w:jc w:val="both"/>
        <w:rPr>
          <w:rFonts w:ascii="Times New Roman" w:hAnsi="Times New Roman" w:cs="Times New Roman"/>
          <w:color w:val="000000" w:themeColor="text1"/>
          <w:sz w:val="24"/>
          <w:szCs w:val="24"/>
          <w:lang w:val="en-GB"/>
        </w:rPr>
      </w:pPr>
      <w:r w:rsidRPr="003F5A03">
        <w:rPr>
          <w:rFonts w:ascii="Times New Roman" w:hAnsi="Times New Roman" w:cs="Times New Roman"/>
          <w:sz w:val="24"/>
          <w:szCs w:val="24"/>
          <w:lang w:val="en-GB" w:bidi="en-GB"/>
        </w:rPr>
        <w:lastRenderedPageBreak/>
        <w:t>When searching, interviewing and selecting the third parties necessary for the execution of the order, the Service Provider must ensure</w:t>
      </w:r>
      <w:r w:rsidRPr="003F5A03">
        <w:rPr>
          <w:rFonts w:ascii="Times New Roman" w:hAnsi="Times New Roman" w:cs="Times New Roman"/>
          <w:color w:val="000000" w:themeColor="text1"/>
          <w:sz w:val="24"/>
          <w:szCs w:val="24"/>
          <w:lang w:val="en-GB" w:bidi="en-GB"/>
        </w:rPr>
        <w:t xml:space="preserve"> that the third parties have the right to carry out the specific activities (have the necessary valid permits, licences, other administrative documents).</w:t>
      </w:r>
    </w:p>
    <w:p w14:paraId="228ED328" w14:textId="4AD395B8" w:rsidR="001C7932" w:rsidRPr="003F5A03" w:rsidRDefault="001C7932" w:rsidP="00FC6719">
      <w:pPr>
        <w:pStyle w:val="ListParagraph"/>
        <w:numPr>
          <w:ilvl w:val="1"/>
          <w:numId w:val="4"/>
        </w:numPr>
        <w:tabs>
          <w:tab w:val="left" w:pos="709"/>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The prices of the services and goods referred to in the Article 4.</w:t>
      </w:r>
      <w:r w:rsidR="00491137" w:rsidRPr="003F5A03">
        <w:rPr>
          <w:rFonts w:ascii="Times New Roman" w:hAnsi="Times New Roman" w:cs="Times New Roman"/>
          <w:sz w:val="24"/>
          <w:szCs w:val="24"/>
          <w:lang w:val="en-GB" w:bidi="en-GB"/>
        </w:rPr>
        <w:t>1.</w:t>
      </w:r>
      <w:r w:rsidRPr="003F5A03">
        <w:rPr>
          <w:rFonts w:ascii="Times New Roman" w:hAnsi="Times New Roman" w:cs="Times New Roman"/>
          <w:sz w:val="24"/>
          <w:szCs w:val="24"/>
          <w:lang w:val="en-GB" w:bidi="en-GB"/>
        </w:rPr>
        <w:t xml:space="preserve">2 of this </w:t>
      </w:r>
      <w:proofErr w:type="gramStart"/>
      <w:r w:rsidRPr="003F5A03">
        <w:rPr>
          <w:rFonts w:ascii="Times New Roman" w:hAnsi="Times New Roman" w:cs="Times New Roman"/>
          <w:sz w:val="24"/>
          <w:szCs w:val="24"/>
          <w:lang w:val="en-GB" w:bidi="en-GB"/>
        </w:rPr>
        <w:t>Technical</w:t>
      </w:r>
      <w:proofErr w:type="gramEnd"/>
      <w:r w:rsidRPr="003F5A03">
        <w:rPr>
          <w:rFonts w:ascii="Times New Roman" w:hAnsi="Times New Roman" w:cs="Times New Roman"/>
          <w:sz w:val="24"/>
          <w:szCs w:val="24"/>
          <w:lang w:val="en-GB" w:bidi="en-GB"/>
        </w:rPr>
        <w:t xml:space="preserve"> specification shall comply with the market prices and shall be agreed with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providing the supporting documents, and, at the request of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 proposals of at least 3 (three) (if possible) third parties and other information.</w:t>
      </w:r>
    </w:p>
    <w:p w14:paraId="5C4769DD" w14:textId="6F9A7CF0" w:rsidR="001C7932" w:rsidRPr="003F5A03" w:rsidRDefault="001C7932" w:rsidP="00FC6719">
      <w:pPr>
        <w:pStyle w:val="ListParagraph"/>
        <w:numPr>
          <w:ilvl w:val="1"/>
          <w:numId w:val="4"/>
        </w:numPr>
        <w:tabs>
          <w:tab w:val="left" w:pos="709"/>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The prices of the services and goods referred to in the Article 4.</w:t>
      </w:r>
      <w:r w:rsidR="00491137" w:rsidRPr="003F5A03">
        <w:rPr>
          <w:rFonts w:ascii="Times New Roman" w:hAnsi="Times New Roman" w:cs="Times New Roman"/>
          <w:sz w:val="24"/>
          <w:szCs w:val="24"/>
          <w:lang w:val="en-GB" w:bidi="en-GB"/>
        </w:rPr>
        <w:t>1.</w:t>
      </w:r>
      <w:r w:rsidRPr="003F5A03">
        <w:rPr>
          <w:rFonts w:ascii="Times New Roman" w:hAnsi="Times New Roman" w:cs="Times New Roman"/>
          <w:sz w:val="24"/>
          <w:szCs w:val="24"/>
          <w:lang w:val="en-GB" w:bidi="en-GB"/>
        </w:rPr>
        <w:t xml:space="preserve">2 of this </w:t>
      </w:r>
      <w:proofErr w:type="gramStart"/>
      <w:r w:rsidRPr="003F5A03">
        <w:rPr>
          <w:rFonts w:ascii="Times New Roman" w:hAnsi="Times New Roman" w:cs="Times New Roman"/>
          <w:sz w:val="24"/>
          <w:szCs w:val="24"/>
          <w:lang w:val="en-GB" w:bidi="en-GB"/>
        </w:rPr>
        <w:t>Technical</w:t>
      </w:r>
      <w:proofErr w:type="gramEnd"/>
      <w:r w:rsidRPr="003F5A03">
        <w:rPr>
          <w:rFonts w:ascii="Times New Roman" w:hAnsi="Times New Roman" w:cs="Times New Roman"/>
          <w:sz w:val="24"/>
          <w:szCs w:val="24"/>
          <w:lang w:val="en-GB" w:bidi="en-GB"/>
        </w:rPr>
        <w:t xml:space="preserve"> specification and agreed by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as foreseen in the Article 5.12 of the Technical Specification will be paid by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after the event as indicated in the Contract provisions regulating payments.</w:t>
      </w:r>
    </w:p>
    <w:p w14:paraId="3AB5364D" w14:textId="01C6812B" w:rsidR="001C7932" w:rsidRPr="003F5A03" w:rsidRDefault="001C7932" w:rsidP="00FC6719">
      <w:pPr>
        <w:pStyle w:val="ListParagraph"/>
        <w:numPr>
          <w:ilvl w:val="1"/>
          <w:numId w:val="4"/>
        </w:numPr>
        <w:tabs>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In order to rationalise the use of funds, at the request of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the Service Provider shall organise tripartite negotiations between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the Service Provider and a third party on the terms and conditions for the provision of the services and (or) the supply of the goods, the prices, the option of applying discounts or support, etc.</w:t>
      </w:r>
    </w:p>
    <w:p w14:paraId="54F0FAD8" w14:textId="46A06B29" w:rsidR="001C7932" w:rsidRPr="003F5A03" w:rsidRDefault="001C7932" w:rsidP="00FC6719">
      <w:pPr>
        <w:pStyle w:val="ListParagraph"/>
        <w:numPr>
          <w:ilvl w:val="1"/>
          <w:numId w:val="4"/>
        </w:numPr>
        <w:tabs>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If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finds another third party that can provide the Services at a lower cost than the third parties offered by the Service Provider,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shall have the right to require the Service Provider to procure the Services from the third party identified by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w:t>
      </w:r>
    </w:p>
    <w:p w14:paraId="3BD40643" w14:textId="77777777" w:rsidR="001C7932" w:rsidRPr="003F5A03" w:rsidRDefault="001C7932" w:rsidP="00FC6719">
      <w:pPr>
        <w:pStyle w:val="ListParagraph"/>
        <w:numPr>
          <w:ilvl w:val="1"/>
          <w:numId w:val="4"/>
        </w:numPr>
        <w:tabs>
          <w:tab w:val="left" w:pos="426"/>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All charges related to the procurement of services from third parties, including transport and insurance charges, shall be included in the costs of the third parties and (or) the Service Provider.</w:t>
      </w:r>
    </w:p>
    <w:p w14:paraId="5001115B" w14:textId="7C2BF627" w:rsidR="001C7932" w:rsidRPr="003F5A03" w:rsidRDefault="001C7932" w:rsidP="00FC6719">
      <w:pPr>
        <w:pStyle w:val="ListParagraph"/>
        <w:numPr>
          <w:ilvl w:val="1"/>
          <w:numId w:val="4"/>
        </w:numPr>
        <w:tabs>
          <w:tab w:val="left" w:pos="426"/>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The Service Provider shall in all cases inform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promptly of events and (or) facts that affect or may affect the quality of the services provided and shall consult on further actions.</w:t>
      </w:r>
    </w:p>
    <w:p w14:paraId="5403A1CE" w14:textId="12D5D356" w:rsidR="001C7932" w:rsidRPr="003F5A03" w:rsidRDefault="001C7932" w:rsidP="00FC6719">
      <w:pPr>
        <w:pStyle w:val="ListParagraph"/>
        <w:numPr>
          <w:ilvl w:val="1"/>
          <w:numId w:val="4"/>
        </w:numPr>
        <w:tabs>
          <w:tab w:val="left" w:pos="426"/>
          <w:tab w:val="left" w:pos="567"/>
          <w:tab w:val="left" w:pos="993"/>
        </w:tabs>
        <w:spacing w:after="0" w:line="240" w:lineRule="auto"/>
        <w:ind w:left="0" w:firstLine="567"/>
        <w:jc w:val="both"/>
        <w:rPr>
          <w:rFonts w:ascii="Times New Roman" w:hAnsi="Times New Roman" w:cs="Times New Roman"/>
          <w:sz w:val="24"/>
          <w:szCs w:val="24"/>
          <w:lang w:val="en-GB"/>
        </w:rPr>
      </w:pPr>
      <w:proofErr w:type="gramStart"/>
      <w:r w:rsidRPr="003F5A03">
        <w:rPr>
          <w:rFonts w:ascii="Times New Roman" w:hAnsi="Times New Roman" w:cs="Times New Roman"/>
          <w:sz w:val="24"/>
          <w:szCs w:val="24"/>
          <w:lang w:val="en-GB" w:bidi="en-GB"/>
        </w:rPr>
        <w:t>In order to</w:t>
      </w:r>
      <w:proofErr w:type="gramEnd"/>
      <w:r w:rsidRPr="003F5A03">
        <w:rPr>
          <w:rFonts w:ascii="Times New Roman" w:hAnsi="Times New Roman" w:cs="Times New Roman"/>
          <w:sz w:val="24"/>
          <w:szCs w:val="24"/>
          <w:lang w:val="en-GB" w:bidi="en-GB"/>
        </w:rPr>
        <w:t xml:space="preserve"> ensure the successful and smooth organisation and execution of the </w:t>
      </w:r>
      <w:r w:rsidR="003F5A03">
        <w:rPr>
          <w:rFonts w:ascii="Times New Roman" w:hAnsi="Times New Roman" w:cs="Times New Roman"/>
          <w:sz w:val="24"/>
          <w:szCs w:val="24"/>
          <w:lang w:val="en-GB" w:bidi="en-GB"/>
        </w:rPr>
        <w:t>event</w:t>
      </w:r>
      <w:r w:rsidRPr="003F5A03">
        <w:rPr>
          <w:rFonts w:ascii="Times New Roman" w:hAnsi="Times New Roman" w:cs="Times New Roman"/>
          <w:sz w:val="24"/>
          <w:szCs w:val="24"/>
          <w:lang w:val="en-GB" w:bidi="en-GB"/>
        </w:rPr>
        <w:t xml:space="preserve">s, the Service Provider shall cooperate with other suppliers of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in the supply of goods, provision of services and performance of works necessary for the organisation of the specific </w:t>
      </w:r>
      <w:r w:rsidR="003F5A03">
        <w:rPr>
          <w:rFonts w:ascii="Times New Roman" w:hAnsi="Times New Roman" w:cs="Times New Roman"/>
          <w:sz w:val="24"/>
          <w:szCs w:val="24"/>
          <w:lang w:val="en-GB" w:bidi="en-GB"/>
        </w:rPr>
        <w:t>e</w:t>
      </w:r>
      <w:r w:rsidRPr="003F5A03">
        <w:rPr>
          <w:rFonts w:ascii="Times New Roman" w:hAnsi="Times New Roman" w:cs="Times New Roman"/>
          <w:sz w:val="24"/>
          <w:szCs w:val="24"/>
          <w:lang w:val="en-GB" w:bidi="en-GB"/>
        </w:rPr>
        <w:t xml:space="preserve">vent under other public procurement contracts of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w:t>
      </w:r>
    </w:p>
    <w:p w14:paraId="2A633C32" w14:textId="3C35240C" w:rsidR="001C7932" w:rsidRPr="003F5A03" w:rsidRDefault="001C7932" w:rsidP="00FC6719">
      <w:pPr>
        <w:pStyle w:val="ListParagraph"/>
        <w:numPr>
          <w:ilvl w:val="1"/>
          <w:numId w:val="4"/>
        </w:numPr>
        <w:tabs>
          <w:tab w:val="left" w:pos="426"/>
          <w:tab w:val="left" w:pos="567"/>
          <w:tab w:val="left" w:pos="993"/>
        </w:tabs>
        <w:spacing w:after="0" w:line="240" w:lineRule="auto"/>
        <w:ind w:left="0" w:firstLine="567"/>
        <w:jc w:val="both"/>
        <w:rPr>
          <w:rFonts w:ascii="Times New Roman" w:eastAsia="Arial Unicode MS" w:hAnsi="Times New Roman" w:cs="Times New Roman"/>
          <w:color w:val="000000" w:themeColor="text1"/>
          <w:sz w:val="24"/>
          <w:szCs w:val="24"/>
          <w:lang w:val="en-GB"/>
        </w:rPr>
      </w:pPr>
      <w:r w:rsidRPr="003F5A03">
        <w:rPr>
          <w:rFonts w:ascii="Times New Roman" w:hAnsi="Times New Roman" w:cs="Times New Roman"/>
          <w:color w:val="000000" w:themeColor="text1"/>
          <w:sz w:val="24"/>
          <w:szCs w:val="24"/>
          <w:lang w:val="en-GB" w:bidi="en-GB"/>
        </w:rPr>
        <w:t xml:space="preserve">The Service Provider must provide the high-quality services appropriate to the level, nature and specificity of the </w:t>
      </w:r>
      <w:r w:rsidR="003F5A03">
        <w:rPr>
          <w:rFonts w:ascii="Times New Roman" w:hAnsi="Times New Roman" w:cs="Times New Roman"/>
          <w:color w:val="000000" w:themeColor="text1"/>
          <w:sz w:val="24"/>
          <w:szCs w:val="24"/>
          <w:lang w:val="en-GB" w:bidi="en-GB"/>
        </w:rPr>
        <w:t>e</w:t>
      </w:r>
      <w:r w:rsidRPr="003F5A03">
        <w:rPr>
          <w:rFonts w:ascii="Times New Roman" w:hAnsi="Times New Roman" w:cs="Times New Roman"/>
          <w:color w:val="000000" w:themeColor="text1"/>
          <w:sz w:val="24"/>
          <w:szCs w:val="24"/>
          <w:lang w:val="en-GB" w:bidi="en-GB"/>
        </w:rPr>
        <w:t xml:space="preserve">vent. During the </w:t>
      </w:r>
      <w:r w:rsidR="003F5A03">
        <w:rPr>
          <w:rFonts w:ascii="Times New Roman" w:hAnsi="Times New Roman" w:cs="Times New Roman"/>
          <w:color w:val="000000" w:themeColor="text1"/>
          <w:sz w:val="24"/>
          <w:szCs w:val="24"/>
          <w:lang w:val="en-GB" w:bidi="en-GB"/>
        </w:rPr>
        <w:t>e</w:t>
      </w:r>
      <w:r w:rsidRPr="003F5A03">
        <w:rPr>
          <w:rFonts w:ascii="Times New Roman" w:hAnsi="Times New Roman" w:cs="Times New Roman"/>
          <w:color w:val="000000" w:themeColor="text1"/>
          <w:sz w:val="24"/>
          <w:szCs w:val="24"/>
          <w:lang w:val="en-GB" w:bidi="en-GB"/>
        </w:rPr>
        <w:t xml:space="preserve">vent, high-quality and advanced organisational equipment, information technologies, other equipment, structures, tools and inventory must be used, and a safe and healthy environment for the </w:t>
      </w:r>
      <w:r w:rsidR="003F5A03">
        <w:rPr>
          <w:rFonts w:ascii="Times New Roman" w:hAnsi="Times New Roman" w:cs="Times New Roman"/>
          <w:color w:val="000000" w:themeColor="text1"/>
          <w:sz w:val="24"/>
          <w:szCs w:val="24"/>
          <w:lang w:val="en-GB" w:bidi="en-GB"/>
        </w:rPr>
        <w:t>e</w:t>
      </w:r>
      <w:r w:rsidRPr="003F5A03">
        <w:rPr>
          <w:rFonts w:ascii="Times New Roman" w:hAnsi="Times New Roman" w:cs="Times New Roman"/>
          <w:color w:val="000000" w:themeColor="text1"/>
          <w:sz w:val="24"/>
          <w:szCs w:val="24"/>
          <w:lang w:val="en-GB" w:bidi="en-GB"/>
        </w:rPr>
        <w:t>vent participants and organisers must be ensured.</w:t>
      </w:r>
      <w:r w:rsidR="00491137" w:rsidRPr="003F5A03">
        <w:rPr>
          <w:rFonts w:ascii="Times New Roman" w:hAnsi="Times New Roman" w:cs="Times New Roman"/>
          <w:color w:val="000000" w:themeColor="text1"/>
          <w:sz w:val="24"/>
          <w:szCs w:val="24"/>
          <w:lang w:val="en-GB" w:bidi="en-GB"/>
        </w:rPr>
        <w:t xml:space="preserve"> The Supplier shall be responsible for compliance with all the requirements of occupational health and safety and fire safety legislation, as well as other legislation governing the installation of stages, electrical safety, working at height, and other work during the execution of the contract, both during the installation and during the event.</w:t>
      </w:r>
    </w:p>
    <w:p w14:paraId="3C091445" w14:textId="77777777" w:rsidR="001C7932" w:rsidRPr="003F5A03" w:rsidRDefault="001C7932" w:rsidP="00FC6719">
      <w:pPr>
        <w:pStyle w:val="ListParagraph"/>
        <w:numPr>
          <w:ilvl w:val="1"/>
          <w:numId w:val="4"/>
        </w:numPr>
        <w:tabs>
          <w:tab w:val="left" w:pos="426"/>
          <w:tab w:val="left" w:pos="567"/>
          <w:tab w:val="left" w:pos="993"/>
        </w:tabs>
        <w:spacing w:after="0" w:line="240" w:lineRule="auto"/>
        <w:ind w:left="0" w:firstLine="567"/>
        <w:jc w:val="both"/>
        <w:rPr>
          <w:rFonts w:ascii="Times New Roman" w:eastAsia="Arial Unicode MS" w:hAnsi="Times New Roman" w:cs="Times New Roman"/>
          <w:color w:val="000000" w:themeColor="text1"/>
          <w:sz w:val="24"/>
          <w:szCs w:val="24"/>
          <w:lang w:val="en-GB"/>
        </w:rPr>
      </w:pPr>
      <w:r w:rsidRPr="003F5A03">
        <w:rPr>
          <w:rFonts w:ascii="Times New Roman" w:hAnsi="Times New Roman" w:cs="Times New Roman"/>
          <w:color w:val="000000" w:themeColor="text1"/>
          <w:sz w:val="24"/>
          <w:szCs w:val="24"/>
          <w:lang w:val="en-GB" w:bidi="en-GB"/>
        </w:rPr>
        <w:t xml:space="preserve"> The Service Provider must appoint a specialist directly responsible for the execution of the Contract (including, but not limited to, coordinating the provision of services related to the organisation of events and maintenance) and must ensure </w:t>
      </w:r>
      <w:proofErr w:type="gramStart"/>
      <w:r w:rsidRPr="003F5A03">
        <w:rPr>
          <w:rFonts w:ascii="Times New Roman" w:hAnsi="Times New Roman" w:cs="Times New Roman"/>
          <w:color w:val="000000" w:themeColor="text1"/>
          <w:sz w:val="24"/>
          <w:szCs w:val="24"/>
          <w:lang w:val="en-GB" w:bidi="en-GB"/>
        </w:rPr>
        <w:t>a sufficient number of</w:t>
      </w:r>
      <w:proofErr w:type="gramEnd"/>
      <w:r w:rsidRPr="003F5A03">
        <w:rPr>
          <w:rFonts w:ascii="Times New Roman" w:hAnsi="Times New Roman" w:cs="Times New Roman"/>
          <w:color w:val="000000" w:themeColor="text1"/>
          <w:sz w:val="24"/>
          <w:szCs w:val="24"/>
          <w:lang w:val="en-GB" w:bidi="en-GB"/>
        </w:rPr>
        <w:t xml:space="preserve"> personnel to provide the services specified in this Technical Specification in a timely and high-quality manner.</w:t>
      </w:r>
    </w:p>
    <w:p w14:paraId="435B6732" w14:textId="02141FA3" w:rsidR="001C7932" w:rsidRPr="003F5A03" w:rsidRDefault="001C7932" w:rsidP="00FC6719">
      <w:pPr>
        <w:pStyle w:val="ListParagraph"/>
        <w:numPr>
          <w:ilvl w:val="1"/>
          <w:numId w:val="4"/>
        </w:numPr>
        <w:tabs>
          <w:tab w:val="left" w:pos="426"/>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If, during the execution of the order,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makes substantial changes or additions to the order, the term for the provision of the Services, as agreed with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may be extended upon agreement between the parties, and the estimate may be adjusted accordingly.</w:t>
      </w:r>
    </w:p>
    <w:p w14:paraId="2492B19F" w14:textId="18BFC738" w:rsidR="001C7932" w:rsidRPr="003F5A03" w:rsidRDefault="001C7932" w:rsidP="00FC6719">
      <w:pPr>
        <w:pStyle w:val="ListParagraph"/>
        <w:numPr>
          <w:ilvl w:val="1"/>
          <w:numId w:val="4"/>
        </w:numPr>
        <w:tabs>
          <w:tab w:val="left" w:pos="0"/>
          <w:tab w:val="left" w:pos="426"/>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The Service Provider shall, at its own expense, indemnify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against any claims, losses arising from the actions or negligence of the Service Provider or third parties in the performance of the Order, including any violation of any legal act, unauthorised use of patents, trademarks, other intellectual property or infringement of the rights of any person.</w:t>
      </w:r>
    </w:p>
    <w:p w14:paraId="2AB4ED0A" w14:textId="00AE1882" w:rsidR="001C7932" w:rsidRPr="003F5A03" w:rsidRDefault="001C7932" w:rsidP="00FC6719">
      <w:pPr>
        <w:pStyle w:val="ListParagraph"/>
        <w:numPr>
          <w:ilvl w:val="1"/>
          <w:numId w:val="4"/>
        </w:numPr>
        <w:tabs>
          <w:tab w:val="left" w:pos="0"/>
          <w:tab w:val="left" w:pos="426"/>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The Service Provider must stipulate in contracts and (or) agreements with third parties for the services and (or) goods which acquisition to be reimbursed under the reimbursement procedure </w:t>
      </w:r>
      <w:r w:rsidRPr="003F5A03">
        <w:rPr>
          <w:rFonts w:ascii="Times New Roman" w:hAnsi="Times New Roman" w:cs="Times New Roman"/>
          <w:sz w:val="24"/>
          <w:szCs w:val="24"/>
          <w:lang w:val="en-GB" w:bidi="en-GB"/>
        </w:rPr>
        <w:lastRenderedPageBreak/>
        <w:t xml:space="preserve">that all copyrights arising in connection with the provision of the services to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shall be owned by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(unless this is not possible due to legal requirements or other circumstances beyond the control of the third party).</w:t>
      </w:r>
    </w:p>
    <w:p w14:paraId="79F66F06" w14:textId="77777777" w:rsidR="001C7932" w:rsidRPr="003F5A03" w:rsidRDefault="001C7932" w:rsidP="00FC6719">
      <w:pPr>
        <w:pStyle w:val="ListParagraph"/>
        <w:numPr>
          <w:ilvl w:val="1"/>
          <w:numId w:val="4"/>
        </w:numPr>
        <w:tabs>
          <w:tab w:val="left" w:pos="0"/>
          <w:tab w:val="left" w:pos="426"/>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The Service Provider is fully responsible for the provision of the Services (including the services of third parties).</w:t>
      </w:r>
    </w:p>
    <w:p w14:paraId="7E0E2393" w14:textId="18BAA22C" w:rsidR="001C7932" w:rsidRPr="003F5A03" w:rsidRDefault="001C7932" w:rsidP="00FC6719">
      <w:pPr>
        <w:pStyle w:val="ListParagraph"/>
        <w:numPr>
          <w:ilvl w:val="1"/>
          <w:numId w:val="4"/>
        </w:numPr>
        <w:tabs>
          <w:tab w:val="left" w:pos="426"/>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At the request of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the Service Provider undertakes to provide the </w:t>
      </w:r>
      <w:r w:rsidR="003F5A03">
        <w:rPr>
          <w:rFonts w:ascii="Times New Roman" w:hAnsi="Times New Roman" w:cs="Times New Roman"/>
          <w:sz w:val="24"/>
          <w:szCs w:val="24"/>
          <w:lang w:val="en-GB" w:bidi="en-GB"/>
        </w:rPr>
        <w:t>Contracting Authority</w:t>
      </w:r>
      <w:r w:rsidRPr="003F5A03">
        <w:rPr>
          <w:rFonts w:ascii="Times New Roman" w:hAnsi="Times New Roman" w:cs="Times New Roman"/>
          <w:sz w:val="24"/>
          <w:szCs w:val="24"/>
          <w:lang w:val="en-GB" w:bidi="en-GB"/>
        </w:rPr>
        <w:t xml:space="preserve"> (by e-mail) with written reports on the interim results of the provision of the Services, in accordance with a timetable agreed between the Parties in advance. </w:t>
      </w:r>
    </w:p>
    <w:p w14:paraId="7F77BBE7" w14:textId="5F96FAD9" w:rsidR="001C7932" w:rsidRPr="003F5A03" w:rsidRDefault="001C7932" w:rsidP="00FC6719">
      <w:pPr>
        <w:pStyle w:val="ListParagraph"/>
        <w:numPr>
          <w:ilvl w:val="1"/>
          <w:numId w:val="4"/>
        </w:numPr>
        <w:tabs>
          <w:tab w:val="left" w:pos="426"/>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color w:val="000000" w:themeColor="text1"/>
          <w:sz w:val="24"/>
          <w:szCs w:val="24"/>
          <w:lang w:val="en-GB" w:bidi="en-GB"/>
        </w:rPr>
        <w:t xml:space="preserve">The Service Provider shall be obliged to collect and systemise detailed data on the services provided by type of service, event location, number of participants, volume, amounts paid, etc., and to provide them to the </w:t>
      </w:r>
      <w:r w:rsidR="003F5A03">
        <w:rPr>
          <w:rFonts w:ascii="Times New Roman" w:hAnsi="Times New Roman" w:cs="Times New Roman"/>
          <w:color w:val="000000" w:themeColor="text1"/>
          <w:sz w:val="24"/>
          <w:szCs w:val="24"/>
          <w:lang w:val="en-GB" w:bidi="en-GB"/>
        </w:rPr>
        <w:t>Contracting Authority</w:t>
      </w:r>
      <w:r w:rsidRPr="003F5A03">
        <w:rPr>
          <w:rFonts w:ascii="Times New Roman" w:hAnsi="Times New Roman" w:cs="Times New Roman"/>
          <w:color w:val="000000" w:themeColor="text1"/>
          <w:sz w:val="24"/>
          <w:szCs w:val="24"/>
          <w:lang w:val="en-GB" w:bidi="en-GB"/>
        </w:rPr>
        <w:t xml:space="preserve"> upon request within 5 (five) business days from the date of receipt of the request.</w:t>
      </w:r>
    </w:p>
    <w:p w14:paraId="2F7096B6" w14:textId="77777777" w:rsidR="001C7932" w:rsidRPr="003F5A03" w:rsidRDefault="001C7932" w:rsidP="00FC6719">
      <w:pPr>
        <w:pStyle w:val="ListParagraph"/>
        <w:numPr>
          <w:ilvl w:val="1"/>
          <w:numId w:val="4"/>
        </w:numPr>
        <w:tabs>
          <w:tab w:val="left" w:pos="426"/>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Dress and behaviour requirements for the personnel of the Service Provider:</w:t>
      </w:r>
    </w:p>
    <w:p w14:paraId="0D529F75" w14:textId="78B42F91" w:rsidR="001C7932" w:rsidRPr="003F5A03" w:rsidRDefault="001C7932" w:rsidP="00FC6719">
      <w:pPr>
        <w:pStyle w:val="ListParagraph"/>
        <w:numPr>
          <w:ilvl w:val="2"/>
          <w:numId w:val="4"/>
        </w:numPr>
        <w:tabs>
          <w:tab w:val="left" w:pos="567"/>
          <w:tab w:val="left" w:pos="851"/>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 xml:space="preserve">The Service Provider must ensure that the personnel responsible for the </w:t>
      </w:r>
      <w:r w:rsidR="003F5A03">
        <w:rPr>
          <w:rFonts w:ascii="Times New Roman" w:hAnsi="Times New Roman" w:cs="Times New Roman"/>
          <w:sz w:val="24"/>
          <w:szCs w:val="24"/>
          <w:lang w:val="en-GB" w:bidi="en-GB"/>
        </w:rPr>
        <w:t>e</w:t>
      </w:r>
      <w:r w:rsidRPr="003F5A03">
        <w:rPr>
          <w:rFonts w:ascii="Times New Roman" w:hAnsi="Times New Roman" w:cs="Times New Roman"/>
          <w:sz w:val="24"/>
          <w:szCs w:val="24"/>
          <w:lang w:val="en-GB" w:bidi="en-GB"/>
        </w:rPr>
        <w:t xml:space="preserve">vent are dressed in a formal and tidy manner, and that they interact with the participants in a helpful and friendly </w:t>
      </w:r>
      <w:proofErr w:type="gramStart"/>
      <w:r w:rsidRPr="003F5A03">
        <w:rPr>
          <w:rFonts w:ascii="Times New Roman" w:hAnsi="Times New Roman" w:cs="Times New Roman"/>
          <w:sz w:val="24"/>
          <w:szCs w:val="24"/>
          <w:lang w:val="en-GB" w:bidi="en-GB"/>
        </w:rPr>
        <w:t>manner;</w:t>
      </w:r>
      <w:proofErr w:type="gramEnd"/>
    </w:p>
    <w:p w14:paraId="35BC0F17" w14:textId="77777777" w:rsidR="001C7932" w:rsidRPr="003F5A03" w:rsidRDefault="001C7932" w:rsidP="00FC6719">
      <w:pPr>
        <w:pStyle w:val="ListParagraph"/>
        <w:numPr>
          <w:ilvl w:val="2"/>
          <w:numId w:val="4"/>
        </w:numPr>
        <w:tabs>
          <w:tab w:val="left" w:pos="567"/>
          <w:tab w:val="left" w:pos="851"/>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The Service Provider must ensure that the personnel providing event-related services have a good knowledge of the native language of the country (at least C1 level) and English (at least B1 level).</w:t>
      </w:r>
    </w:p>
    <w:p w14:paraId="0A9BB90E" w14:textId="77777777" w:rsidR="001C7932" w:rsidRPr="003F5A03" w:rsidRDefault="001C7932" w:rsidP="00FC6719">
      <w:pPr>
        <w:pStyle w:val="ListParagraph"/>
        <w:numPr>
          <w:ilvl w:val="1"/>
          <w:numId w:val="4"/>
        </w:numPr>
        <w:tabs>
          <w:tab w:val="left" w:pos="0"/>
          <w:tab w:val="left" w:pos="426"/>
          <w:tab w:val="left" w:pos="567"/>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Services are deemed to have been duly provided when the following conditions are met:</w:t>
      </w:r>
    </w:p>
    <w:p w14:paraId="1316FD72" w14:textId="77777777" w:rsidR="001C7932" w:rsidRPr="003F5A03" w:rsidRDefault="001C7932" w:rsidP="00FC6719">
      <w:pPr>
        <w:pStyle w:val="ListParagraph"/>
        <w:numPr>
          <w:ilvl w:val="2"/>
          <w:numId w:val="4"/>
        </w:numPr>
        <w:tabs>
          <w:tab w:val="left" w:pos="709"/>
          <w:tab w:val="left" w:pos="851"/>
          <w:tab w:val="left" w:pos="993"/>
        </w:tabs>
        <w:spacing w:after="0" w:line="240" w:lineRule="auto"/>
        <w:ind w:left="0" w:firstLine="567"/>
        <w:jc w:val="both"/>
        <w:rPr>
          <w:rFonts w:ascii="Times New Roman" w:hAnsi="Times New Roman" w:cs="Times New Roman"/>
          <w:sz w:val="24"/>
          <w:szCs w:val="24"/>
          <w:lang w:val="en-GB"/>
        </w:rPr>
      </w:pPr>
      <w:r w:rsidRPr="003F5A03">
        <w:rPr>
          <w:rFonts w:ascii="Times New Roman" w:hAnsi="Times New Roman" w:cs="Times New Roman"/>
          <w:sz w:val="24"/>
          <w:szCs w:val="24"/>
          <w:lang w:val="en-GB" w:bidi="en-GB"/>
        </w:rPr>
        <w:t>An order is executed in a timely manner and to the best quality (content and form) in accordance with the terms and conditions set out in the order and contract.</w:t>
      </w:r>
    </w:p>
    <w:p w14:paraId="73E1B322" w14:textId="3B127AF2" w:rsidR="00973F61" w:rsidRPr="003F5A03" w:rsidRDefault="00491137" w:rsidP="00FC6719">
      <w:pPr>
        <w:pStyle w:val="Bodytext20"/>
        <w:numPr>
          <w:ilvl w:val="2"/>
          <w:numId w:val="4"/>
        </w:numPr>
        <w:tabs>
          <w:tab w:val="left" w:pos="709"/>
          <w:tab w:val="left" w:pos="851"/>
          <w:tab w:val="left" w:pos="993"/>
          <w:tab w:val="left" w:pos="1276"/>
        </w:tabs>
        <w:spacing w:line="240" w:lineRule="auto"/>
        <w:ind w:left="0" w:right="55" w:firstLine="567"/>
        <w:jc w:val="both"/>
        <w:rPr>
          <w:i w:val="0"/>
          <w:iCs w:val="0"/>
          <w:sz w:val="24"/>
          <w:szCs w:val="24"/>
          <w:lang w:val="en-GB"/>
        </w:rPr>
      </w:pPr>
      <w:r w:rsidRPr="003F5A03">
        <w:rPr>
          <w:i w:val="0"/>
          <w:iCs w:val="0"/>
          <w:sz w:val="24"/>
          <w:szCs w:val="24"/>
          <w:lang w:val="en-GB" w:bidi="en-GB"/>
        </w:rPr>
        <w:t xml:space="preserve">Up on request of the </w:t>
      </w:r>
      <w:r w:rsidR="003F5A03">
        <w:rPr>
          <w:i w:val="0"/>
          <w:iCs w:val="0"/>
          <w:sz w:val="24"/>
          <w:szCs w:val="24"/>
          <w:lang w:val="en-GB" w:bidi="en-GB"/>
        </w:rPr>
        <w:t>Contracting Authority</w:t>
      </w:r>
      <w:r w:rsidRPr="003F5A03">
        <w:rPr>
          <w:i w:val="0"/>
          <w:iCs w:val="0"/>
          <w:sz w:val="24"/>
          <w:szCs w:val="24"/>
          <w:lang w:val="en-GB" w:bidi="en-GB"/>
        </w:rPr>
        <w:t xml:space="preserve">, submission of an </w:t>
      </w:r>
      <w:r w:rsidR="003F5A03">
        <w:rPr>
          <w:i w:val="0"/>
          <w:iCs w:val="0"/>
          <w:sz w:val="24"/>
          <w:szCs w:val="24"/>
          <w:lang w:val="en-GB" w:bidi="en-GB"/>
        </w:rPr>
        <w:t>e</w:t>
      </w:r>
      <w:r w:rsidRPr="003F5A03">
        <w:rPr>
          <w:i w:val="0"/>
          <w:iCs w:val="0"/>
          <w:sz w:val="24"/>
          <w:szCs w:val="24"/>
          <w:lang w:val="en-GB" w:bidi="en-GB"/>
        </w:rPr>
        <w:t xml:space="preserve">vent Evaluation Report (the requirement is determined in the TS of each specific purchase) within 7 (seven) business days (the exact term is determined in case of each procurement in the technical specification (hereinafter referred to as the TS) after the </w:t>
      </w:r>
      <w:r w:rsidR="003F5A03">
        <w:rPr>
          <w:i w:val="0"/>
          <w:iCs w:val="0"/>
          <w:sz w:val="24"/>
          <w:szCs w:val="24"/>
          <w:lang w:val="en-GB" w:bidi="en-GB"/>
        </w:rPr>
        <w:t>e</w:t>
      </w:r>
      <w:r w:rsidRPr="003F5A03">
        <w:rPr>
          <w:i w:val="0"/>
          <w:iCs w:val="0"/>
          <w:sz w:val="24"/>
          <w:szCs w:val="24"/>
          <w:lang w:val="en-GB" w:bidi="en-GB"/>
        </w:rPr>
        <w:t xml:space="preserve">vent, which would consist of an analysis of the opinion of the participants of the </w:t>
      </w:r>
      <w:r w:rsidR="003F5A03">
        <w:rPr>
          <w:i w:val="0"/>
          <w:iCs w:val="0"/>
          <w:sz w:val="24"/>
          <w:szCs w:val="24"/>
          <w:lang w:val="en-GB" w:bidi="en-GB"/>
        </w:rPr>
        <w:t>e</w:t>
      </w:r>
      <w:r w:rsidRPr="003F5A03">
        <w:rPr>
          <w:i w:val="0"/>
          <w:iCs w:val="0"/>
          <w:sz w:val="24"/>
          <w:szCs w:val="24"/>
          <w:lang w:val="en-GB" w:bidi="en-GB"/>
        </w:rPr>
        <w:t xml:space="preserve">vent (based on evaluation questionnaires collected during or after the </w:t>
      </w:r>
      <w:r w:rsidR="003F5A03">
        <w:rPr>
          <w:i w:val="0"/>
          <w:iCs w:val="0"/>
          <w:sz w:val="24"/>
          <w:szCs w:val="24"/>
          <w:lang w:val="en-GB" w:bidi="en-GB"/>
        </w:rPr>
        <w:t>e</w:t>
      </w:r>
      <w:r w:rsidRPr="003F5A03">
        <w:rPr>
          <w:i w:val="0"/>
          <w:iCs w:val="0"/>
          <w:sz w:val="24"/>
          <w:szCs w:val="24"/>
          <w:lang w:val="en-GB" w:bidi="en-GB"/>
        </w:rPr>
        <w:t xml:space="preserve">vent), proposals for the improvement of other events, completed participant registration lists with signatures of participants (original) (the requirement is determined by the TS of each specific procurement), completed participant questionnaires (originals) or in electronic form, photos of the </w:t>
      </w:r>
      <w:r w:rsidR="003F5A03">
        <w:rPr>
          <w:i w:val="0"/>
          <w:iCs w:val="0"/>
          <w:sz w:val="24"/>
          <w:szCs w:val="24"/>
          <w:lang w:val="en-GB" w:bidi="en-GB"/>
        </w:rPr>
        <w:t>e</w:t>
      </w:r>
      <w:r w:rsidRPr="003F5A03">
        <w:rPr>
          <w:i w:val="0"/>
          <w:iCs w:val="0"/>
          <w:sz w:val="24"/>
          <w:szCs w:val="24"/>
          <w:lang w:val="en-GB" w:bidi="en-GB"/>
        </w:rPr>
        <w:t xml:space="preserve">vent (if applicable). The report must be submitted to the person of the </w:t>
      </w:r>
      <w:r w:rsidR="003F5A03">
        <w:rPr>
          <w:i w:val="0"/>
          <w:iCs w:val="0"/>
          <w:sz w:val="24"/>
          <w:szCs w:val="24"/>
          <w:lang w:val="en-GB" w:bidi="en-GB"/>
        </w:rPr>
        <w:t>Contracting Authority</w:t>
      </w:r>
      <w:r w:rsidRPr="003F5A03">
        <w:rPr>
          <w:i w:val="0"/>
          <w:iCs w:val="0"/>
          <w:sz w:val="24"/>
          <w:szCs w:val="24"/>
          <w:lang w:val="en-GB" w:bidi="en-GB"/>
        </w:rPr>
        <w:t xml:space="preserve"> person responsible for the contract by e-mail.</w:t>
      </w:r>
    </w:p>
    <w:p w14:paraId="6A6E5880" w14:textId="77777777" w:rsidR="00ED1F72" w:rsidRDefault="00973F61" w:rsidP="00FC6719">
      <w:pPr>
        <w:pStyle w:val="Bodytext20"/>
        <w:numPr>
          <w:ilvl w:val="2"/>
          <w:numId w:val="4"/>
        </w:numPr>
        <w:tabs>
          <w:tab w:val="left" w:pos="709"/>
          <w:tab w:val="left" w:pos="851"/>
          <w:tab w:val="left" w:pos="993"/>
          <w:tab w:val="left" w:pos="1276"/>
        </w:tabs>
        <w:spacing w:line="240" w:lineRule="auto"/>
        <w:ind w:left="0" w:right="55" w:firstLine="567"/>
        <w:jc w:val="both"/>
        <w:rPr>
          <w:i w:val="0"/>
          <w:iCs w:val="0"/>
          <w:sz w:val="24"/>
          <w:szCs w:val="24"/>
          <w:lang w:val="en-GB"/>
        </w:rPr>
      </w:pPr>
      <w:r w:rsidRPr="003F5A03">
        <w:rPr>
          <w:rFonts w:eastAsia="Times New Roman"/>
          <w:i w:val="0"/>
          <w:iCs w:val="0"/>
          <w:sz w:val="24"/>
          <w:szCs w:val="24"/>
          <w:lang w:eastAsia="lt-LT"/>
        </w:rPr>
        <w:t>The supplier must clean up the site after the event.</w:t>
      </w:r>
    </w:p>
    <w:p w14:paraId="3DC2F5EE" w14:textId="4AA7590B" w:rsidR="00DA69CA" w:rsidRPr="00DA69CA" w:rsidRDefault="00DA69CA" w:rsidP="00FC6719">
      <w:pPr>
        <w:pStyle w:val="Bodytext20"/>
        <w:numPr>
          <w:ilvl w:val="2"/>
          <w:numId w:val="4"/>
        </w:numPr>
        <w:tabs>
          <w:tab w:val="left" w:pos="709"/>
          <w:tab w:val="left" w:pos="851"/>
          <w:tab w:val="left" w:pos="993"/>
          <w:tab w:val="left" w:pos="1276"/>
        </w:tabs>
        <w:spacing w:line="240" w:lineRule="auto"/>
        <w:ind w:left="0" w:right="55" w:firstLine="567"/>
        <w:jc w:val="both"/>
        <w:rPr>
          <w:i w:val="0"/>
          <w:iCs w:val="0"/>
          <w:sz w:val="24"/>
          <w:szCs w:val="24"/>
          <w:lang w:val="en-GB"/>
        </w:rPr>
      </w:pPr>
      <w:r w:rsidRPr="00DA69CA">
        <w:rPr>
          <w:rFonts w:eastAsia="Times New Roman"/>
          <w:i w:val="0"/>
          <w:iCs w:val="0"/>
          <w:sz w:val="24"/>
          <w:szCs w:val="24"/>
          <w:lang w:eastAsia="lt-LT"/>
        </w:rPr>
        <w:t xml:space="preserve">The CPVA shall provide the Supplier with the final number of event participants requiring catering services no later than </w:t>
      </w:r>
      <w:r w:rsidR="00944858">
        <w:rPr>
          <w:rFonts w:eastAsia="Times New Roman"/>
          <w:i w:val="0"/>
          <w:iCs w:val="0"/>
          <w:sz w:val="24"/>
          <w:szCs w:val="24"/>
          <w:lang w:eastAsia="lt-LT"/>
        </w:rPr>
        <w:t>two</w:t>
      </w:r>
      <w:r w:rsidRPr="00DA69CA">
        <w:rPr>
          <w:rFonts w:eastAsia="Times New Roman"/>
          <w:i w:val="0"/>
          <w:iCs w:val="0"/>
          <w:sz w:val="24"/>
          <w:szCs w:val="24"/>
          <w:lang w:eastAsia="lt-LT"/>
        </w:rPr>
        <w:t xml:space="preserve"> working day prior to the event. The Supplier shall be paid for catering services based on the final number of participants communicated by CPVA within this deadline.</w:t>
      </w:r>
    </w:p>
    <w:p w14:paraId="11B8ED51" w14:textId="23CAFFC5" w:rsidR="00ED1F72" w:rsidRPr="00ED1F72" w:rsidRDefault="0012373E" w:rsidP="00FC6719">
      <w:pPr>
        <w:pStyle w:val="Bodytext20"/>
        <w:numPr>
          <w:ilvl w:val="2"/>
          <w:numId w:val="4"/>
        </w:numPr>
        <w:tabs>
          <w:tab w:val="left" w:pos="709"/>
          <w:tab w:val="left" w:pos="851"/>
          <w:tab w:val="left" w:pos="993"/>
          <w:tab w:val="left" w:pos="1276"/>
        </w:tabs>
        <w:spacing w:line="240" w:lineRule="auto"/>
        <w:ind w:left="0" w:right="55" w:firstLine="567"/>
        <w:jc w:val="both"/>
        <w:rPr>
          <w:i w:val="0"/>
          <w:iCs w:val="0"/>
          <w:sz w:val="24"/>
          <w:szCs w:val="24"/>
          <w:lang w:val="en-GB"/>
        </w:rPr>
      </w:pPr>
      <w:r w:rsidRPr="00ED1F72">
        <w:rPr>
          <w:rFonts w:eastAsia="Times New Roman"/>
          <w:i w:val="0"/>
          <w:iCs w:val="0"/>
          <w:sz w:val="24"/>
          <w:szCs w:val="24"/>
          <w:lang w:eastAsia="lt-LT"/>
        </w:rPr>
        <w:t>The Supplier must be familiar with and take into account the security situation in Ukraine at the time of the event, and take this into account in the provision of the services, as appropriate, as well as the local administrative system, the authorisation procedure (if applicable), supply chains, logistical and security risks, and the cooperation with local authorities.</w:t>
      </w:r>
      <w:r w:rsidR="00ED1F72" w:rsidRPr="00ED1F72">
        <w:rPr>
          <w:rFonts w:eastAsia="Times New Roman"/>
          <w:i w:val="0"/>
          <w:iCs w:val="0"/>
          <w:sz w:val="24"/>
          <w:szCs w:val="24"/>
          <w:lang w:eastAsia="lt-LT"/>
        </w:rPr>
        <w:t xml:space="preserve"> </w:t>
      </w:r>
      <w:r w:rsidR="001B7482" w:rsidRPr="001B7482">
        <w:rPr>
          <w:rFonts w:eastAsia="Times New Roman"/>
          <w:i w:val="0"/>
          <w:iCs w:val="0"/>
          <w:sz w:val="24"/>
          <w:szCs w:val="24"/>
          <w:lang w:eastAsia="lt-LT"/>
        </w:rPr>
        <w:t>The supplier shall be aware</w:t>
      </w:r>
      <w:r w:rsidR="001B7482">
        <w:rPr>
          <w:rFonts w:eastAsia="Times New Roman"/>
          <w:i w:val="0"/>
          <w:iCs w:val="0"/>
          <w:sz w:val="24"/>
          <w:szCs w:val="24"/>
          <w:lang w:eastAsia="lt-LT"/>
        </w:rPr>
        <w:t xml:space="preserve"> of</w:t>
      </w:r>
      <w:r w:rsidR="004143E6" w:rsidRPr="004143E6">
        <w:rPr>
          <w:rFonts w:eastAsia="Times New Roman"/>
          <w:i w:val="0"/>
          <w:iCs w:val="0"/>
          <w:sz w:val="24"/>
          <w:szCs w:val="24"/>
          <w:lang w:eastAsia="lt-LT"/>
        </w:rPr>
        <w:t xml:space="preserve"> working conditions in the event of martial law, weather alerts, movement restrictions and power supply restrictions.</w:t>
      </w:r>
    </w:p>
    <w:p w14:paraId="7005A19D" w14:textId="6A68BCF4" w:rsidR="0012373E" w:rsidRPr="0012373E" w:rsidRDefault="0012373E" w:rsidP="00FC6719">
      <w:pPr>
        <w:pStyle w:val="Bodytext20"/>
        <w:tabs>
          <w:tab w:val="left" w:pos="709"/>
          <w:tab w:val="left" w:pos="993"/>
          <w:tab w:val="left" w:pos="3828"/>
        </w:tabs>
        <w:spacing w:line="240" w:lineRule="auto"/>
        <w:ind w:right="55" w:firstLine="567"/>
        <w:jc w:val="both"/>
        <w:rPr>
          <w:i w:val="0"/>
          <w:iCs w:val="0"/>
          <w:sz w:val="24"/>
          <w:szCs w:val="24"/>
          <w:lang w:val="en-GB"/>
        </w:rPr>
      </w:pPr>
    </w:p>
    <w:p w14:paraId="66A2B6DA" w14:textId="77777777" w:rsidR="0012373E" w:rsidRPr="003F5A03" w:rsidRDefault="0012373E" w:rsidP="0012373E">
      <w:pPr>
        <w:pStyle w:val="Bodytext20"/>
        <w:tabs>
          <w:tab w:val="left" w:pos="709"/>
          <w:tab w:val="left" w:pos="3828"/>
        </w:tabs>
        <w:spacing w:line="240" w:lineRule="auto"/>
        <w:ind w:right="55" w:firstLine="0"/>
        <w:jc w:val="both"/>
        <w:rPr>
          <w:i w:val="0"/>
          <w:iCs w:val="0"/>
          <w:sz w:val="24"/>
          <w:szCs w:val="24"/>
          <w:lang w:val="en-GB"/>
        </w:rPr>
      </w:pPr>
    </w:p>
    <w:p w14:paraId="0B25C614" w14:textId="77777777" w:rsidR="00491137" w:rsidRPr="003F5A03" w:rsidRDefault="00491137" w:rsidP="00491137">
      <w:pPr>
        <w:pStyle w:val="Bodytext20"/>
        <w:tabs>
          <w:tab w:val="left" w:pos="709"/>
          <w:tab w:val="left" w:pos="3828"/>
        </w:tabs>
        <w:spacing w:line="240" w:lineRule="auto"/>
        <w:ind w:right="55" w:firstLine="0"/>
        <w:jc w:val="both"/>
        <w:rPr>
          <w:i w:val="0"/>
          <w:iCs w:val="0"/>
          <w:sz w:val="24"/>
          <w:szCs w:val="24"/>
          <w:lang w:val="en-GB"/>
        </w:rPr>
      </w:pPr>
    </w:p>
    <w:p w14:paraId="0534FFB6" w14:textId="77777777" w:rsidR="001C7932" w:rsidRPr="003F5A03" w:rsidRDefault="001C7932" w:rsidP="001C7932">
      <w:pPr>
        <w:tabs>
          <w:tab w:val="left" w:pos="5954"/>
        </w:tabs>
        <w:spacing w:after="0" w:line="240" w:lineRule="auto"/>
        <w:ind w:right="57"/>
        <w:jc w:val="right"/>
        <w:rPr>
          <w:rFonts w:ascii="Times New Roman" w:eastAsia="Times New Roman" w:hAnsi="Times New Roman" w:cs="Times New Roman"/>
          <w:sz w:val="24"/>
          <w:szCs w:val="24"/>
          <w:lang w:val="en-GB" w:eastAsia="uk-UA"/>
        </w:rPr>
      </w:pPr>
    </w:p>
    <w:p w14:paraId="5D429B3F" w14:textId="77777777" w:rsidR="001C7932" w:rsidRPr="003F5A03" w:rsidRDefault="001C7932" w:rsidP="001C7932">
      <w:pPr>
        <w:tabs>
          <w:tab w:val="left" w:pos="5954"/>
        </w:tabs>
        <w:spacing w:after="0" w:line="240" w:lineRule="auto"/>
        <w:ind w:right="57"/>
        <w:jc w:val="right"/>
        <w:rPr>
          <w:rFonts w:ascii="Times New Roman" w:eastAsia="Times New Roman" w:hAnsi="Times New Roman" w:cs="Times New Roman"/>
          <w:sz w:val="24"/>
          <w:szCs w:val="24"/>
          <w:lang w:val="en-GB" w:eastAsia="uk-UA"/>
        </w:rPr>
      </w:pPr>
    </w:p>
    <w:p w14:paraId="5F4A9E36" w14:textId="77777777" w:rsidR="001C7932" w:rsidRPr="003F5A03" w:rsidRDefault="001C7932" w:rsidP="001C7932">
      <w:pPr>
        <w:tabs>
          <w:tab w:val="left" w:pos="5954"/>
        </w:tabs>
        <w:spacing w:after="0" w:line="240" w:lineRule="auto"/>
        <w:ind w:right="57"/>
        <w:jc w:val="right"/>
        <w:rPr>
          <w:rFonts w:ascii="Times New Roman" w:eastAsia="Times New Roman" w:hAnsi="Times New Roman" w:cs="Times New Roman"/>
          <w:sz w:val="24"/>
          <w:szCs w:val="24"/>
          <w:lang w:val="en-GB" w:eastAsia="uk-UA"/>
        </w:rPr>
      </w:pPr>
    </w:p>
    <w:p w14:paraId="4CA46278" w14:textId="77777777" w:rsidR="001C7932" w:rsidRPr="003F5A03" w:rsidRDefault="001C7932" w:rsidP="001C7932">
      <w:pPr>
        <w:tabs>
          <w:tab w:val="left" w:pos="5954"/>
        </w:tabs>
        <w:spacing w:after="0" w:line="240" w:lineRule="auto"/>
        <w:ind w:right="57"/>
        <w:jc w:val="right"/>
        <w:rPr>
          <w:rFonts w:ascii="Times New Roman" w:eastAsia="Times New Roman" w:hAnsi="Times New Roman" w:cs="Times New Roman"/>
          <w:sz w:val="24"/>
          <w:szCs w:val="24"/>
          <w:lang w:val="en-GB" w:eastAsia="uk-UA"/>
        </w:rPr>
      </w:pPr>
    </w:p>
    <w:p w14:paraId="5962822A" w14:textId="77777777" w:rsidR="001C7932" w:rsidRPr="003F5A03" w:rsidRDefault="001C7932" w:rsidP="001C7932">
      <w:pPr>
        <w:tabs>
          <w:tab w:val="left" w:pos="5954"/>
        </w:tabs>
        <w:spacing w:after="0" w:line="240" w:lineRule="auto"/>
        <w:ind w:right="57"/>
        <w:jc w:val="center"/>
        <w:rPr>
          <w:rFonts w:ascii="Times New Roman" w:eastAsia="Times New Roman" w:hAnsi="Times New Roman" w:cs="Times New Roman"/>
          <w:sz w:val="24"/>
          <w:szCs w:val="24"/>
          <w:lang w:val="en-GB" w:eastAsia="uk-UA"/>
        </w:rPr>
      </w:pPr>
      <w:r w:rsidRPr="003F5A03">
        <w:rPr>
          <w:rFonts w:ascii="Times New Roman" w:eastAsia="Times New Roman" w:hAnsi="Times New Roman" w:cs="Times New Roman"/>
          <w:sz w:val="24"/>
          <w:szCs w:val="24"/>
          <w:lang w:val="en-GB" w:eastAsia="uk-UA"/>
        </w:rPr>
        <w:lastRenderedPageBreak/>
        <w:t>__________________</w:t>
      </w:r>
    </w:p>
    <w:p w14:paraId="7D27E3DD" w14:textId="77777777" w:rsidR="00491137" w:rsidRDefault="00491137">
      <w:pPr>
        <w:rPr>
          <w:rFonts w:ascii="Times New Roman" w:hAnsi="Times New Roman" w:cs="Times New Roman"/>
          <w:sz w:val="24"/>
          <w:szCs w:val="24"/>
        </w:rPr>
      </w:pPr>
    </w:p>
    <w:p w14:paraId="713AFE99" w14:textId="77777777" w:rsidR="00BA3F13" w:rsidRPr="003F5A03" w:rsidRDefault="00BA3F13" w:rsidP="00BA3F13">
      <w:pPr>
        <w:tabs>
          <w:tab w:val="left" w:pos="5954"/>
        </w:tabs>
        <w:spacing w:after="0" w:line="240" w:lineRule="auto"/>
        <w:ind w:right="57"/>
        <w:jc w:val="right"/>
        <w:rPr>
          <w:rFonts w:ascii="Times New Roman" w:eastAsia="Times New Roman" w:hAnsi="Times New Roman" w:cs="Times New Roman"/>
          <w:sz w:val="24"/>
          <w:szCs w:val="24"/>
          <w:lang w:val="en-GB" w:eastAsia="uk-UA"/>
        </w:rPr>
      </w:pPr>
    </w:p>
    <w:p w14:paraId="7F461BCE" w14:textId="77777777" w:rsidR="00BA3F13" w:rsidRPr="003F5A03" w:rsidRDefault="00BA3F13" w:rsidP="00BA3F13">
      <w:pPr>
        <w:tabs>
          <w:tab w:val="left" w:pos="5954"/>
        </w:tabs>
        <w:spacing w:after="0" w:line="240" w:lineRule="auto"/>
        <w:ind w:right="57"/>
        <w:jc w:val="right"/>
        <w:rPr>
          <w:rFonts w:ascii="Times New Roman" w:eastAsia="Times New Roman" w:hAnsi="Times New Roman" w:cs="Times New Roman"/>
          <w:sz w:val="24"/>
          <w:szCs w:val="24"/>
          <w:lang w:val="en-GB" w:eastAsia="uk-UA"/>
        </w:rPr>
      </w:pPr>
    </w:p>
    <w:p w14:paraId="4BCD4441" w14:textId="77777777" w:rsidR="00BA3F13" w:rsidRPr="003F5A03" w:rsidRDefault="00BA3F13">
      <w:pPr>
        <w:rPr>
          <w:rFonts w:ascii="Times New Roman" w:hAnsi="Times New Roman" w:cs="Times New Roman"/>
          <w:sz w:val="24"/>
          <w:szCs w:val="24"/>
        </w:rPr>
      </w:pPr>
    </w:p>
    <w:sectPr w:rsidR="00BA3F13" w:rsidRPr="003F5A03" w:rsidSect="00906035">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263"/>
    <w:multiLevelType w:val="multilevel"/>
    <w:tmpl w:val="E5FC77DC"/>
    <w:lvl w:ilvl="0">
      <w:start w:val="1"/>
      <w:numFmt w:val="decimal"/>
      <w:lvlText w:val="%1."/>
      <w:lvlJc w:val="left"/>
      <w:pPr>
        <w:ind w:left="720" w:hanging="360"/>
      </w:pPr>
      <w:rPr>
        <w:rFonts w:hint="default"/>
      </w:rPr>
    </w:lvl>
    <w:lvl w:ilvl="1">
      <w:start w:val="1"/>
      <w:numFmt w:val="decimal"/>
      <w:lvlText w:val="%1.%2."/>
      <w:lvlJc w:val="left"/>
      <w:pPr>
        <w:ind w:left="1210" w:hanging="360"/>
      </w:pPr>
      <w:rPr>
        <w:rFonts w:asciiTheme="minorHAnsi" w:hAnsiTheme="minorHAnsi" w:cstheme="minorHAnsi" w:hint="default"/>
        <w:sz w:val="22"/>
        <w:szCs w:val="22"/>
      </w:rPr>
    </w:lvl>
    <w:lvl w:ilvl="2">
      <w:start w:val="1"/>
      <w:numFmt w:val="decimal"/>
      <w:isLgl/>
      <w:lvlText w:val="%1.%2.%3."/>
      <w:lvlJc w:val="left"/>
      <w:pPr>
        <w:ind w:left="1571"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DE339F"/>
    <w:multiLevelType w:val="multilevel"/>
    <w:tmpl w:val="F006D33C"/>
    <w:lvl w:ilvl="0">
      <w:start w:val="1"/>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4B6B18B0"/>
    <w:multiLevelType w:val="multilevel"/>
    <w:tmpl w:val="F126DFE8"/>
    <w:lvl w:ilvl="0">
      <w:start w:val="1"/>
      <w:numFmt w:val="decimal"/>
      <w:lvlText w:val="%1."/>
      <w:lvlJc w:val="left"/>
      <w:pPr>
        <w:ind w:left="720" w:hanging="360"/>
      </w:pPr>
      <w:rPr>
        <w:rFonts w:hint="default"/>
      </w:rPr>
    </w:lvl>
    <w:lvl w:ilvl="1">
      <w:start w:val="1"/>
      <w:numFmt w:val="decimal"/>
      <w:lvlText w:val="%1.%2."/>
      <w:lvlJc w:val="left"/>
      <w:pPr>
        <w:ind w:left="1210" w:hanging="360"/>
      </w:pPr>
      <w:rPr>
        <w:rFonts w:ascii="Times New Roman" w:hAnsi="Times New Roman" w:cs="Times New Roman" w:hint="default"/>
        <w:sz w:val="24"/>
        <w:szCs w:val="24"/>
      </w:rPr>
    </w:lvl>
    <w:lvl w:ilvl="2">
      <w:start w:val="1"/>
      <w:numFmt w:val="decimal"/>
      <w:isLgl/>
      <w:lvlText w:val="%1.%2.%3."/>
      <w:lvlJc w:val="left"/>
      <w:pPr>
        <w:ind w:left="1571"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464F89"/>
    <w:multiLevelType w:val="multilevel"/>
    <w:tmpl w:val="FD8C7CD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2196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967627">
    <w:abstractNumId w:val="3"/>
  </w:num>
  <w:num w:numId="3" w16cid:durableId="2004505450">
    <w:abstractNumId w:val="0"/>
  </w:num>
  <w:num w:numId="4" w16cid:durableId="742483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32"/>
    <w:rsid w:val="00072282"/>
    <w:rsid w:val="0008524A"/>
    <w:rsid w:val="000A1515"/>
    <w:rsid w:val="000B6D29"/>
    <w:rsid w:val="000C07EE"/>
    <w:rsid w:val="000C3432"/>
    <w:rsid w:val="000D5A34"/>
    <w:rsid w:val="001034A3"/>
    <w:rsid w:val="0012373E"/>
    <w:rsid w:val="001462CB"/>
    <w:rsid w:val="00156BCC"/>
    <w:rsid w:val="00176021"/>
    <w:rsid w:val="00183299"/>
    <w:rsid w:val="001B7482"/>
    <w:rsid w:val="001C7086"/>
    <w:rsid w:val="001C7932"/>
    <w:rsid w:val="001D325A"/>
    <w:rsid w:val="001E00E0"/>
    <w:rsid w:val="001E1690"/>
    <w:rsid w:val="001F4C71"/>
    <w:rsid w:val="00235A62"/>
    <w:rsid w:val="0026548E"/>
    <w:rsid w:val="00284CF9"/>
    <w:rsid w:val="002A70F6"/>
    <w:rsid w:val="002B1D7F"/>
    <w:rsid w:val="002B2119"/>
    <w:rsid w:val="002B5A60"/>
    <w:rsid w:val="002F549D"/>
    <w:rsid w:val="0030387D"/>
    <w:rsid w:val="00334562"/>
    <w:rsid w:val="00375EB3"/>
    <w:rsid w:val="00392BB5"/>
    <w:rsid w:val="003F31B9"/>
    <w:rsid w:val="003F5A03"/>
    <w:rsid w:val="00403AF6"/>
    <w:rsid w:val="004143E6"/>
    <w:rsid w:val="00422288"/>
    <w:rsid w:val="00434FAC"/>
    <w:rsid w:val="00442A9D"/>
    <w:rsid w:val="00452FD1"/>
    <w:rsid w:val="0045596D"/>
    <w:rsid w:val="00491137"/>
    <w:rsid w:val="004A1F94"/>
    <w:rsid w:val="004B0EDA"/>
    <w:rsid w:val="004B656B"/>
    <w:rsid w:val="004C3842"/>
    <w:rsid w:val="00511B91"/>
    <w:rsid w:val="0055152D"/>
    <w:rsid w:val="0055623F"/>
    <w:rsid w:val="0056653F"/>
    <w:rsid w:val="0057146A"/>
    <w:rsid w:val="00675582"/>
    <w:rsid w:val="00683702"/>
    <w:rsid w:val="006A4000"/>
    <w:rsid w:val="006A6C12"/>
    <w:rsid w:val="006C3832"/>
    <w:rsid w:val="006C5AE8"/>
    <w:rsid w:val="006D65DA"/>
    <w:rsid w:val="006D66B8"/>
    <w:rsid w:val="00716138"/>
    <w:rsid w:val="00717372"/>
    <w:rsid w:val="007201D6"/>
    <w:rsid w:val="007303C2"/>
    <w:rsid w:val="007539B0"/>
    <w:rsid w:val="00762678"/>
    <w:rsid w:val="007627AF"/>
    <w:rsid w:val="00770701"/>
    <w:rsid w:val="00780CC6"/>
    <w:rsid w:val="0078759D"/>
    <w:rsid w:val="00793390"/>
    <w:rsid w:val="007D7501"/>
    <w:rsid w:val="007F0336"/>
    <w:rsid w:val="007F1052"/>
    <w:rsid w:val="007F347D"/>
    <w:rsid w:val="007F4009"/>
    <w:rsid w:val="00802842"/>
    <w:rsid w:val="00806D9F"/>
    <w:rsid w:val="00815505"/>
    <w:rsid w:val="00821233"/>
    <w:rsid w:val="00833525"/>
    <w:rsid w:val="008C2426"/>
    <w:rsid w:val="008E40E0"/>
    <w:rsid w:val="00906035"/>
    <w:rsid w:val="00944858"/>
    <w:rsid w:val="00945516"/>
    <w:rsid w:val="009703A1"/>
    <w:rsid w:val="009726BF"/>
    <w:rsid w:val="00973F61"/>
    <w:rsid w:val="009A5C01"/>
    <w:rsid w:val="009B6A8D"/>
    <w:rsid w:val="009D4485"/>
    <w:rsid w:val="009F65A8"/>
    <w:rsid w:val="00A01D36"/>
    <w:rsid w:val="00A102DC"/>
    <w:rsid w:val="00A35DD5"/>
    <w:rsid w:val="00A8602B"/>
    <w:rsid w:val="00AB0B48"/>
    <w:rsid w:val="00AC6925"/>
    <w:rsid w:val="00AD2785"/>
    <w:rsid w:val="00B32F05"/>
    <w:rsid w:val="00B465A2"/>
    <w:rsid w:val="00B7575B"/>
    <w:rsid w:val="00B775AF"/>
    <w:rsid w:val="00BA3F13"/>
    <w:rsid w:val="00BB759C"/>
    <w:rsid w:val="00BC2991"/>
    <w:rsid w:val="00BE6BF6"/>
    <w:rsid w:val="00C1151A"/>
    <w:rsid w:val="00C2337C"/>
    <w:rsid w:val="00C24A48"/>
    <w:rsid w:val="00C32CAF"/>
    <w:rsid w:val="00C437AF"/>
    <w:rsid w:val="00C46FF8"/>
    <w:rsid w:val="00C47573"/>
    <w:rsid w:val="00C56C78"/>
    <w:rsid w:val="00C61AFA"/>
    <w:rsid w:val="00C66F3D"/>
    <w:rsid w:val="00C73A5B"/>
    <w:rsid w:val="00CB4F2B"/>
    <w:rsid w:val="00CC6850"/>
    <w:rsid w:val="00CC6F32"/>
    <w:rsid w:val="00CD116F"/>
    <w:rsid w:val="00CD1CE7"/>
    <w:rsid w:val="00CE11BC"/>
    <w:rsid w:val="00CF19CA"/>
    <w:rsid w:val="00D12758"/>
    <w:rsid w:val="00D202D3"/>
    <w:rsid w:val="00D428FD"/>
    <w:rsid w:val="00D537CC"/>
    <w:rsid w:val="00DA69CA"/>
    <w:rsid w:val="00DA78DE"/>
    <w:rsid w:val="00DB1E05"/>
    <w:rsid w:val="00DC595B"/>
    <w:rsid w:val="00DE3B31"/>
    <w:rsid w:val="00DF7DDD"/>
    <w:rsid w:val="00E30FF7"/>
    <w:rsid w:val="00E361DB"/>
    <w:rsid w:val="00E41EC5"/>
    <w:rsid w:val="00E50A07"/>
    <w:rsid w:val="00E5554C"/>
    <w:rsid w:val="00E826DA"/>
    <w:rsid w:val="00E95189"/>
    <w:rsid w:val="00EA2B05"/>
    <w:rsid w:val="00EC52B5"/>
    <w:rsid w:val="00ED00BE"/>
    <w:rsid w:val="00ED1F72"/>
    <w:rsid w:val="00ED7230"/>
    <w:rsid w:val="00EE4BD5"/>
    <w:rsid w:val="00F1169C"/>
    <w:rsid w:val="00F35D47"/>
    <w:rsid w:val="00F43AC4"/>
    <w:rsid w:val="00F54FFA"/>
    <w:rsid w:val="00F6352E"/>
    <w:rsid w:val="00F75D78"/>
    <w:rsid w:val="00F8479A"/>
    <w:rsid w:val="00FA1BA4"/>
    <w:rsid w:val="00FC6719"/>
    <w:rsid w:val="00FE01AE"/>
    <w:rsid w:val="00FE0898"/>
    <w:rsid w:val="00FE1163"/>
    <w:rsid w:val="00FF1284"/>
    <w:rsid w:val="00FF168A"/>
    <w:rsid w:val="5D6FDA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9835"/>
  <w15:chartTrackingRefBased/>
  <w15:docId w15:val="{3AC4F3D0-9017-4D44-BF41-1C5F1410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6B8"/>
    <w:pPr>
      <w:spacing w:line="259" w:lineRule="auto"/>
    </w:pPr>
    <w:rPr>
      <w:kern w:val="0"/>
      <w:sz w:val="22"/>
      <w:szCs w:val="22"/>
      <w14:ligatures w14:val="none"/>
    </w:rPr>
  </w:style>
  <w:style w:type="paragraph" w:styleId="Heading1">
    <w:name w:val="heading 1"/>
    <w:basedOn w:val="Normal"/>
    <w:next w:val="Normal"/>
    <w:link w:val="Heading1Char"/>
    <w:uiPriority w:val="9"/>
    <w:qFormat/>
    <w:rsid w:val="001C7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932"/>
    <w:rPr>
      <w:rFonts w:eastAsiaTheme="majorEastAsia" w:cstheme="majorBidi"/>
      <w:color w:val="272727" w:themeColor="text1" w:themeTint="D8"/>
    </w:rPr>
  </w:style>
  <w:style w:type="paragraph" w:styleId="Title">
    <w:name w:val="Title"/>
    <w:basedOn w:val="Normal"/>
    <w:next w:val="Normal"/>
    <w:link w:val="TitleChar"/>
    <w:uiPriority w:val="10"/>
    <w:qFormat/>
    <w:rsid w:val="001C7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932"/>
    <w:pPr>
      <w:spacing w:before="160"/>
      <w:jc w:val="center"/>
    </w:pPr>
    <w:rPr>
      <w:i/>
      <w:iCs/>
      <w:color w:val="404040" w:themeColor="text1" w:themeTint="BF"/>
    </w:rPr>
  </w:style>
  <w:style w:type="character" w:customStyle="1" w:styleId="QuoteChar">
    <w:name w:val="Quote Char"/>
    <w:basedOn w:val="DefaultParagraphFont"/>
    <w:link w:val="Quote"/>
    <w:uiPriority w:val="29"/>
    <w:rsid w:val="001C793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7932"/>
    <w:pPr>
      <w:ind w:left="720"/>
      <w:contextualSpacing/>
    </w:pPr>
  </w:style>
  <w:style w:type="character" w:styleId="IntenseEmphasis">
    <w:name w:val="Intense Emphasis"/>
    <w:basedOn w:val="DefaultParagraphFont"/>
    <w:uiPriority w:val="21"/>
    <w:qFormat/>
    <w:rsid w:val="001C7932"/>
    <w:rPr>
      <w:i/>
      <w:iCs/>
      <w:color w:val="0F4761" w:themeColor="accent1" w:themeShade="BF"/>
    </w:rPr>
  </w:style>
  <w:style w:type="paragraph" w:styleId="IntenseQuote">
    <w:name w:val="Intense Quote"/>
    <w:basedOn w:val="Normal"/>
    <w:next w:val="Normal"/>
    <w:link w:val="IntenseQuoteChar"/>
    <w:uiPriority w:val="30"/>
    <w:qFormat/>
    <w:rsid w:val="001C7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932"/>
    <w:rPr>
      <w:i/>
      <w:iCs/>
      <w:color w:val="0F4761" w:themeColor="accent1" w:themeShade="BF"/>
    </w:rPr>
  </w:style>
  <w:style w:type="character" w:styleId="IntenseReference">
    <w:name w:val="Intense Reference"/>
    <w:basedOn w:val="DefaultParagraphFont"/>
    <w:uiPriority w:val="32"/>
    <w:qFormat/>
    <w:rsid w:val="001C7932"/>
    <w:rPr>
      <w:b/>
      <w:bCs/>
      <w:smallCaps/>
      <w:color w:val="0F4761" w:themeColor="accent1" w:themeShade="BF"/>
      <w:spacing w:val="5"/>
    </w:rPr>
  </w:style>
  <w:style w:type="character" w:styleId="CommentReference">
    <w:name w:val="annotation reference"/>
    <w:basedOn w:val="DefaultParagraphFont"/>
    <w:uiPriority w:val="99"/>
    <w:unhideWhenUsed/>
    <w:qFormat/>
    <w:rsid w:val="001C7932"/>
    <w:rPr>
      <w:sz w:val="16"/>
      <w:szCs w:val="16"/>
    </w:rPr>
  </w:style>
  <w:style w:type="paragraph" w:styleId="CommentText">
    <w:name w:val="annotation text"/>
    <w:aliases w:val=" Diagrama Diagrama Diagrama, Diagrama Diagrama,Diagrama Diagrama Diagrama,Diagrama Diagrama"/>
    <w:basedOn w:val="Normal"/>
    <w:link w:val="CommentTextChar"/>
    <w:uiPriority w:val="99"/>
    <w:unhideWhenUsed/>
    <w:qFormat/>
    <w:rsid w:val="001C7932"/>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uiPriority w:val="99"/>
    <w:rsid w:val="001C7932"/>
    <w:rPr>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C7932"/>
  </w:style>
  <w:style w:type="character" w:customStyle="1" w:styleId="Heading40">
    <w:name w:val="Heading #4_"/>
    <w:link w:val="Heading41"/>
    <w:rsid w:val="001C7932"/>
    <w:rPr>
      <w:rFonts w:ascii="Times New Roman" w:hAnsi="Times New Roman" w:cs="Times New Roman"/>
      <w:b/>
      <w:bCs/>
      <w:sz w:val="23"/>
      <w:szCs w:val="23"/>
      <w:shd w:val="clear" w:color="auto" w:fill="FFFFFF"/>
    </w:rPr>
  </w:style>
  <w:style w:type="character" w:customStyle="1" w:styleId="Bodytext">
    <w:name w:val="Body text_"/>
    <w:link w:val="Bodytext1"/>
    <w:rsid w:val="001C7932"/>
    <w:rPr>
      <w:rFonts w:ascii="Times New Roman" w:hAnsi="Times New Roman" w:cs="Times New Roman"/>
      <w:sz w:val="23"/>
      <w:szCs w:val="23"/>
      <w:shd w:val="clear" w:color="auto" w:fill="FFFFFF"/>
    </w:rPr>
  </w:style>
  <w:style w:type="character" w:customStyle="1" w:styleId="Bodytext2">
    <w:name w:val="Body text (2)_"/>
    <w:link w:val="Bodytext20"/>
    <w:rsid w:val="001C7932"/>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1C7932"/>
    <w:rPr>
      <w:rFonts w:ascii="Times New Roman" w:hAnsi="Times New Roman" w:cs="Times New Roman"/>
      <w:i/>
      <w:iCs/>
      <w:sz w:val="23"/>
      <w:szCs w:val="23"/>
      <w:shd w:val="clear" w:color="auto" w:fill="FFFFFF"/>
    </w:rPr>
  </w:style>
  <w:style w:type="character" w:customStyle="1" w:styleId="Bodytext2Bold">
    <w:name w:val="Body text (2) + Bold"/>
    <w:rsid w:val="001C7932"/>
    <w:rPr>
      <w:rFonts w:ascii="Times New Roman" w:hAnsi="Times New Roman" w:cs="Times New Roman"/>
      <w:b/>
      <w:bCs/>
      <w:i/>
      <w:iCs/>
      <w:spacing w:val="0"/>
      <w:sz w:val="23"/>
      <w:szCs w:val="23"/>
    </w:rPr>
  </w:style>
  <w:style w:type="paragraph" w:customStyle="1" w:styleId="Heading41">
    <w:name w:val="Heading #4"/>
    <w:basedOn w:val="Normal"/>
    <w:link w:val="Heading40"/>
    <w:rsid w:val="001C7932"/>
    <w:pPr>
      <w:shd w:val="clear" w:color="auto" w:fill="FFFFFF"/>
      <w:spacing w:before="240" w:after="240" w:line="269" w:lineRule="exact"/>
      <w:jc w:val="right"/>
      <w:outlineLvl w:val="3"/>
    </w:pPr>
    <w:rPr>
      <w:rFonts w:ascii="Times New Roman" w:hAnsi="Times New Roman" w:cs="Times New Roman"/>
      <w:b/>
      <w:bCs/>
      <w:kern w:val="2"/>
      <w:sz w:val="23"/>
      <w:szCs w:val="23"/>
      <w14:ligatures w14:val="standardContextual"/>
    </w:rPr>
  </w:style>
  <w:style w:type="paragraph" w:customStyle="1" w:styleId="Bodytext1">
    <w:name w:val="Body text1"/>
    <w:basedOn w:val="Normal"/>
    <w:link w:val="Bodytext"/>
    <w:rsid w:val="001C7932"/>
    <w:pPr>
      <w:shd w:val="clear" w:color="auto" w:fill="FFFFFF"/>
      <w:spacing w:before="240" w:after="240" w:line="274" w:lineRule="exact"/>
      <w:ind w:hanging="1060"/>
    </w:pPr>
    <w:rPr>
      <w:rFonts w:ascii="Times New Roman" w:hAnsi="Times New Roman" w:cs="Times New Roman"/>
      <w:kern w:val="2"/>
      <w:sz w:val="23"/>
      <w:szCs w:val="23"/>
      <w14:ligatures w14:val="standardContextual"/>
    </w:rPr>
  </w:style>
  <w:style w:type="paragraph" w:customStyle="1" w:styleId="Bodytext20">
    <w:name w:val="Body text (2)"/>
    <w:basedOn w:val="Normal"/>
    <w:link w:val="Bodytext2"/>
    <w:rsid w:val="001C7932"/>
    <w:pPr>
      <w:shd w:val="clear" w:color="auto" w:fill="FFFFFF"/>
      <w:spacing w:after="0" w:line="269" w:lineRule="exact"/>
      <w:ind w:hanging="400"/>
    </w:pPr>
    <w:rPr>
      <w:rFonts w:ascii="Times New Roman" w:hAnsi="Times New Roman" w:cs="Times New Roman"/>
      <w:i/>
      <w:iCs/>
      <w:kern w:val="2"/>
      <w:sz w:val="23"/>
      <w:szCs w:val="23"/>
      <w14:ligatures w14:val="standardContextual"/>
    </w:rPr>
  </w:style>
  <w:style w:type="character" w:styleId="Hyperlink">
    <w:name w:val="Hyperlink"/>
    <w:basedOn w:val="DefaultParagraphFont"/>
    <w:uiPriority w:val="99"/>
    <w:unhideWhenUsed/>
    <w:rsid w:val="000C3432"/>
    <w:rPr>
      <w:color w:val="467886" w:themeColor="hyperlink"/>
      <w:u w:val="single"/>
    </w:rPr>
  </w:style>
  <w:style w:type="character" w:styleId="UnresolvedMention">
    <w:name w:val="Unresolved Mention"/>
    <w:basedOn w:val="DefaultParagraphFont"/>
    <w:uiPriority w:val="99"/>
    <w:semiHidden/>
    <w:unhideWhenUsed/>
    <w:rsid w:val="000C343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6850"/>
    <w:rPr>
      <w:b/>
      <w:bCs/>
    </w:rPr>
  </w:style>
  <w:style w:type="character" w:customStyle="1" w:styleId="CommentSubjectChar">
    <w:name w:val="Comment Subject Char"/>
    <w:basedOn w:val="CommentTextChar"/>
    <w:link w:val="CommentSubject"/>
    <w:uiPriority w:val="99"/>
    <w:semiHidden/>
    <w:rsid w:val="00CC6850"/>
    <w:rPr>
      <w:b/>
      <w:bCs/>
      <w:kern w:val="0"/>
      <w:sz w:val="20"/>
      <w:szCs w:val="20"/>
      <w14:ligatures w14:val="none"/>
    </w:rPr>
  </w:style>
  <w:style w:type="paragraph" w:styleId="NormalWeb">
    <w:name w:val="Normal (Web)"/>
    <w:basedOn w:val="Normal"/>
    <w:uiPriority w:val="99"/>
    <w:semiHidden/>
    <w:unhideWhenUsed/>
    <w:rsid w:val="00BC2991"/>
    <w:rPr>
      <w:rFonts w:ascii="Times New Roman" w:hAnsi="Times New Roman" w:cs="Times New Roman"/>
      <w:sz w:val="24"/>
      <w:szCs w:val="24"/>
    </w:rPr>
  </w:style>
  <w:style w:type="paragraph" w:styleId="Revision">
    <w:name w:val="Revision"/>
    <w:hidden/>
    <w:uiPriority w:val="99"/>
    <w:semiHidden/>
    <w:rsid w:val="000D5A3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42075">
      <w:bodyDiv w:val="1"/>
      <w:marLeft w:val="0"/>
      <w:marRight w:val="0"/>
      <w:marTop w:val="0"/>
      <w:marBottom w:val="0"/>
      <w:divBdr>
        <w:top w:val="none" w:sz="0" w:space="0" w:color="auto"/>
        <w:left w:val="none" w:sz="0" w:space="0" w:color="auto"/>
        <w:bottom w:val="none" w:sz="0" w:space="0" w:color="auto"/>
        <w:right w:val="none" w:sz="0" w:space="0" w:color="auto"/>
      </w:divBdr>
    </w:div>
    <w:div w:id="11000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4pfm.com.u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eli/reg/2024/792/oj?eliuri=eli%3Areg%3A2024%3A792%3Aoj&amp;locale=en" TargetMode="External"/><Relationship Id="rId5" Type="http://schemas.openxmlformats.org/officeDocument/2006/relationships/styles" Target="styles.xml"/><Relationship Id="rId10" Type="http://schemas.openxmlformats.org/officeDocument/2006/relationships/hyperlink" Target="https://cpva.lt/en/programme/rebuilding-ukraine/ongoing-projects" TargetMode="External"/><Relationship Id="rId4" Type="http://schemas.openxmlformats.org/officeDocument/2006/relationships/numbering" Target="numbering.xml"/><Relationship Id="rId9" Type="http://schemas.openxmlformats.org/officeDocument/2006/relationships/hyperlink" Target="https://ukraine2eu.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C6490-74F2-47CE-9B1D-183FD7B72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D1F89-F158-486E-9AC2-E8B568CEC2F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D9A11210-8BA6-4315-BBEA-852591156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16155</Words>
  <Characters>9209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Annex 1 - Technical Specification</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 Technical Specification</dc:title>
  <dc:subject/>
  <dc:creator>Laura Sungailaitė-Jurčė</dc:creator>
  <cp:keywords/>
  <dc:description/>
  <cp:lastModifiedBy>Laura Sungailaitė-Jurčė</cp:lastModifiedBy>
  <cp:revision>2</cp:revision>
  <dcterms:created xsi:type="dcterms:W3CDTF">2026-03-09T12:35:00Z</dcterms:created>
  <dcterms:modified xsi:type="dcterms:W3CDTF">2026-03-09T12:35:00Z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d1b993aa-b923-4a59-9e25-dc1629973f53</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Users">
    <vt:lpwstr>1283;#Laura Sungailaitė-Jurčė;#273;#Dalia Vinklerė;#1496;#Živilė Jančauskienė;#1197;#Agnė Juršėnaitė-Skovorodko;#325;#Inga Kavaliauskienė;#641;#Austėja Vilkelytė;#79;#Neringa Pukanasienė</vt:lpwstr>
  </property>
</Properties>
</file>