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AF6CE" w14:textId="77777777" w:rsidR="00CC0880" w:rsidRPr="0077512C" w:rsidRDefault="00CC0880" w:rsidP="005E2F62">
      <w:pPr>
        <w:tabs>
          <w:tab w:val="center" w:pos="4513"/>
          <w:tab w:val="right" w:pos="9026"/>
        </w:tabs>
        <w:spacing w:after="0" w:line="240" w:lineRule="auto"/>
        <w:ind w:right="-144"/>
        <w:rPr>
          <w:rFonts w:eastAsia="Calibri" w:cstheme="minorHAnsi"/>
          <w:b/>
          <w:bCs/>
          <w:color w:val="1F3864"/>
          <w:sz w:val="28"/>
          <w:szCs w:val="28"/>
          <w:lang w:val="en-US"/>
        </w:rPr>
      </w:pPr>
      <w:r w:rsidRPr="0077512C">
        <w:rPr>
          <w:rFonts w:eastAsia="Calibri" w:cstheme="minorHAnsi"/>
          <w:noProof/>
          <w:color w:val="1F3864"/>
          <w:sz w:val="28"/>
          <w:szCs w:val="28"/>
          <w:lang w:val="en-US" w:eastAsia="lt-LT"/>
        </w:rPr>
        <w:drawing>
          <wp:anchor distT="0" distB="0" distL="114300" distR="114300" simplePos="0" relativeHeight="251658240" behindDoc="1" locked="0" layoutInCell="1" allowOverlap="1" wp14:anchorId="49903BF0" wp14:editId="3B224F12">
            <wp:simplePos x="0" y="0"/>
            <wp:positionH relativeFrom="margin">
              <wp:align>center</wp:align>
            </wp:positionH>
            <wp:positionV relativeFrom="page">
              <wp:posOffset>605790</wp:posOffset>
            </wp:positionV>
            <wp:extent cx="1176020" cy="1004570"/>
            <wp:effectExtent l="0" t="0" r="0" b="5080"/>
            <wp:wrapThrough wrapText="bothSides">
              <wp:wrapPolygon edited="0">
                <wp:start x="5948" y="0"/>
                <wp:lineTo x="3499" y="1229"/>
                <wp:lineTo x="0" y="5325"/>
                <wp:lineTo x="0" y="18432"/>
                <wp:lineTo x="5248" y="20890"/>
                <wp:lineTo x="5598" y="21300"/>
                <wp:lineTo x="12946" y="21300"/>
                <wp:lineTo x="13296" y="21300"/>
                <wp:lineTo x="12596" y="19661"/>
                <wp:lineTo x="15745" y="19661"/>
                <wp:lineTo x="19244" y="15975"/>
                <wp:lineTo x="19244" y="5735"/>
                <wp:lineTo x="15045" y="1229"/>
                <wp:lineTo x="12596" y="0"/>
                <wp:lineTo x="5948" y="0"/>
              </wp:wrapPolygon>
            </wp:wrapThrough>
            <wp:docPr id="747818608" name="Picture 74781860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logo&#10;&#10;Description automatically generated"/>
                    <pic:cNvPicPr/>
                  </pic:nvPicPr>
                  <pic:blipFill rotWithShape="1">
                    <a:blip r:embed="rId11" cstate="print">
                      <a:extLst>
                        <a:ext uri="{28A0092B-C50C-407E-A947-70E740481C1C}">
                          <a14:useLocalDpi xmlns:a14="http://schemas.microsoft.com/office/drawing/2010/main" val="0"/>
                        </a:ext>
                      </a:extLst>
                    </a:blip>
                    <a:srcRect r="52131"/>
                    <a:stretch/>
                  </pic:blipFill>
                  <pic:spPr bwMode="auto">
                    <a:xfrm>
                      <a:off x="0" y="0"/>
                      <a:ext cx="1176020" cy="1004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512C">
        <w:rPr>
          <w:rFonts w:eastAsia="Calibri" w:cstheme="minorHAnsi"/>
          <w:b/>
          <w:bCs/>
          <w:color w:val="1F3864"/>
          <w:sz w:val="28"/>
          <w:szCs w:val="28"/>
          <w:lang w:val="en-US"/>
        </w:rPr>
        <w:t xml:space="preserve">    </w:t>
      </w:r>
    </w:p>
    <w:p w14:paraId="6CF7D347" w14:textId="0EB6D28C" w:rsidR="00CC0880" w:rsidRPr="0077512C" w:rsidRDefault="00CC0880" w:rsidP="005E2F62">
      <w:pPr>
        <w:tabs>
          <w:tab w:val="center" w:pos="4513"/>
          <w:tab w:val="right" w:pos="9026"/>
        </w:tabs>
        <w:spacing w:after="0" w:line="240" w:lineRule="auto"/>
        <w:rPr>
          <w:rFonts w:eastAsia="Calibri" w:cstheme="minorHAnsi"/>
          <w:b/>
          <w:bCs/>
          <w:color w:val="1F3864"/>
          <w:sz w:val="28"/>
          <w:szCs w:val="28"/>
          <w:lang w:val="en-US"/>
        </w:rPr>
      </w:pPr>
    </w:p>
    <w:p w14:paraId="7A7146F2" w14:textId="77777777" w:rsidR="00CC0880" w:rsidRPr="0077512C" w:rsidRDefault="00CC0880" w:rsidP="005E2F62">
      <w:pPr>
        <w:tabs>
          <w:tab w:val="center" w:pos="4513"/>
          <w:tab w:val="right" w:pos="9026"/>
        </w:tabs>
        <w:spacing w:after="0" w:line="240" w:lineRule="auto"/>
        <w:ind w:right="-144"/>
        <w:jc w:val="center"/>
        <w:rPr>
          <w:rFonts w:eastAsia="Calibri" w:cstheme="minorHAnsi"/>
          <w:sz w:val="24"/>
          <w:szCs w:val="24"/>
          <w:lang w:val="en-US"/>
        </w:rPr>
      </w:pPr>
    </w:p>
    <w:p w14:paraId="0F7BCD39" w14:textId="77777777" w:rsidR="00CC0880" w:rsidRPr="0077512C" w:rsidRDefault="00CC0880" w:rsidP="005E2F62">
      <w:pPr>
        <w:tabs>
          <w:tab w:val="left" w:pos="5940"/>
        </w:tabs>
        <w:spacing w:after="0" w:line="240" w:lineRule="auto"/>
        <w:rPr>
          <w:rFonts w:eastAsia="Times New Roman" w:cstheme="minorHAnsi"/>
          <w:lang w:val="en-US" w:eastAsia="uk-UA"/>
        </w:rPr>
      </w:pPr>
    </w:p>
    <w:p w14:paraId="791E56ED" w14:textId="77777777" w:rsidR="00CC0880" w:rsidRPr="0077512C" w:rsidRDefault="00CC0880" w:rsidP="005E2F62">
      <w:pPr>
        <w:tabs>
          <w:tab w:val="left" w:pos="5940"/>
        </w:tabs>
        <w:spacing w:after="0" w:line="240" w:lineRule="auto"/>
        <w:rPr>
          <w:rFonts w:eastAsia="Times New Roman" w:cstheme="minorHAnsi"/>
          <w:lang w:val="en-US" w:eastAsia="uk-UA"/>
        </w:rPr>
      </w:pPr>
    </w:p>
    <w:p w14:paraId="55A5EC7B" w14:textId="77777777" w:rsidR="00CC0880" w:rsidRPr="0077512C" w:rsidRDefault="00CC0880" w:rsidP="005E2F62">
      <w:pPr>
        <w:tabs>
          <w:tab w:val="left" w:pos="5940"/>
        </w:tabs>
        <w:spacing w:after="0" w:line="240" w:lineRule="auto"/>
        <w:ind w:left="-142"/>
        <w:jc w:val="right"/>
        <w:rPr>
          <w:rFonts w:eastAsia="Times New Roman" w:cstheme="minorHAnsi"/>
          <w:lang w:val="en-US" w:eastAsia="uk-UA"/>
        </w:rPr>
      </w:pPr>
    </w:p>
    <w:p w14:paraId="0839B6CB" w14:textId="1BF9B51D" w:rsidR="00527A5D" w:rsidRPr="0077512C" w:rsidRDefault="0EB4C282" w:rsidP="005E2F62">
      <w:pPr>
        <w:tabs>
          <w:tab w:val="left" w:pos="5940"/>
        </w:tabs>
        <w:spacing w:after="0" w:line="240" w:lineRule="auto"/>
        <w:ind w:left="-142"/>
        <w:jc w:val="right"/>
        <w:rPr>
          <w:rFonts w:eastAsia="Times New Roman"/>
          <w:lang w:val="en-US" w:eastAsia="uk-UA"/>
        </w:rPr>
      </w:pPr>
      <w:r w:rsidRPr="0077512C">
        <w:rPr>
          <w:rFonts w:eastAsia="Times New Roman"/>
          <w:lang w:val="en-US" w:eastAsia="uk-UA"/>
        </w:rPr>
        <w:t>APPROVED by</w:t>
      </w:r>
    </w:p>
    <w:p w14:paraId="29263D86" w14:textId="77777777" w:rsidR="00527A5D" w:rsidRPr="0077512C" w:rsidRDefault="0EB4C282" w:rsidP="005E2F62">
      <w:pPr>
        <w:tabs>
          <w:tab w:val="left" w:pos="6663"/>
        </w:tabs>
        <w:spacing w:after="0" w:line="240" w:lineRule="auto"/>
        <w:ind w:left="-142"/>
        <w:jc w:val="right"/>
        <w:rPr>
          <w:rFonts w:eastAsia="Times New Roman"/>
          <w:lang w:val="en-US" w:eastAsia="uk-UA"/>
        </w:rPr>
      </w:pPr>
      <w:r w:rsidRPr="0077512C">
        <w:rPr>
          <w:rFonts w:eastAsia="Times New Roman"/>
          <w:lang w:val="en-US" w:eastAsia="uk-UA"/>
        </w:rPr>
        <w:t>Minutes of the Public Procurement Commission</w:t>
      </w:r>
    </w:p>
    <w:p w14:paraId="3B1304DD" w14:textId="77777777" w:rsidR="00527A5D" w:rsidRPr="0077512C" w:rsidRDefault="00527A5D" w:rsidP="005E2F62">
      <w:pPr>
        <w:tabs>
          <w:tab w:val="left" w:pos="6663"/>
        </w:tabs>
        <w:spacing w:after="0" w:line="240" w:lineRule="auto"/>
        <w:ind w:left="-142"/>
        <w:jc w:val="right"/>
        <w:rPr>
          <w:rFonts w:eastAsia="Times New Roman" w:cstheme="minorHAnsi"/>
          <w:lang w:val="en-US" w:eastAsia="uk-UA"/>
        </w:rPr>
      </w:pPr>
    </w:p>
    <w:p w14:paraId="63AE5B30" w14:textId="77777777" w:rsidR="00527A5D" w:rsidRPr="0077512C" w:rsidRDefault="00527A5D" w:rsidP="005E2F62">
      <w:pPr>
        <w:spacing w:after="0" w:line="240" w:lineRule="auto"/>
        <w:jc w:val="center"/>
        <w:outlineLvl w:val="0"/>
        <w:rPr>
          <w:rFonts w:eastAsia="Times New Roman" w:cstheme="minorHAnsi"/>
          <w:b/>
          <w:caps/>
          <w:spacing w:val="40"/>
          <w:lang w:val="en-US" w:eastAsia="uk-UA"/>
        </w:rPr>
      </w:pPr>
    </w:p>
    <w:p w14:paraId="1C23A37E" w14:textId="77777777" w:rsidR="001F089C" w:rsidRPr="0077512C" w:rsidRDefault="001F089C" w:rsidP="005E2F62">
      <w:pPr>
        <w:spacing w:after="0" w:line="240" w:lineRule="auto"/>
        <w:jc w:val="center"/>
        <w:outlineLvl w:val="0"/>
        <w:rPr>
          <w:rFonts w:eastAsia="Times New Roman" w:cstheme="minorHAnsi"/>
          <w:b/>
          <w:caps/>
          <w:spacing w:val="40"/>
          <w:lang w:val="en-US" w:eastAsia="uk-UA"/>
        </w:rPr>
      </w:pPr>
    </w:p>
    <w:p w14:paraId="5E915330" w14:textId="77777777" w:rsidR="001F089C" w:rsidRPr="0077512C" w:rsidRDefault="001F089C" w:rsidP="005E2F62">
      <w:pPr>
        <w:spacing w:after="0" w:line="240" w:lineRule="auto"/>
        <w:jc w:val="center"/>
        <w:outlineLvl w:val="0"/>
        <w:rPr>
          <w:rFonts w:eastAsia="Times New Roman" w:cstheme="minorHAnsi"/>
          <w:b/>
          <w:caps/>
          <w:spacing w:val="40"/>
          <w:lang w:val="en-US" w:eastAsia="uk-UA"/>
        </w:rPr>
      </w:pPr>
    </w:p>
    <w:p w14:paraId="1C965162" w14:textId="77777777" w:rsidR="001F089C" w:rsidRPr="0077512C" w:rsidRDefault="001F089C" w:rsidP="005E2F62">
      <w:pPr>
        <w:spacing w:after="0" w:line="240" w:lineRule="auto"/>
        <w:jc w:val="center"/>
        <w:outlineLvl w:val="0"/>
        <w:rPr>
          <w:rFonts w:eastAsia="Times New Roman" w:cstheme="minorHAnsi"/>
          <w:b/>
          <w:caps/>
          <w:spacing w:val="40"/>
          <w:lang w:val="en-US" w:eastAsia="uk-UA"/>
        </w:rPr>
      </w:pPr>
    </w:p>
    <w:p w14:paraId="32ED3687" w14:textId="4494D403" w:rsidR="00527A5D" w:rsidRPr="0077512C" w:rsidRDefault="00527A5D" w:rsidP="005E2F62">
      <w:pPr>
        <w:spacing w:after="0" w:line="240" w:lineRule="auto"/>
        <w:jc w:val="center"/>
        <w:outlineLvl w:val="0"/>
        <w:rPr>
          <w:rFonts w:eastAsia="Times New Roman"/>
          <w:b/>
          <w:bCs/>
          <w:caps/>
          <w:lang w:val="en-US" w:eastAsia="uk-UA"/>
        </w:rPr>
      </w:pPr>
      <w:r w:rsidRPr="0077512C">
        <w:rPr>
          <w:rFonts w:eastAsia="Times New Roman"/>
          <w:b/>
          <w:bCs/>
          <w:caps/>
          <w:spacing w:val="40"/>
          <w:lang w:val="en-US" w:eastAsia="uk-UA"/>
        </w:rPr>
        <w:t>PROCUREMENT DOCUMENTATION</w:t>
      </w:r>
    </w:p>
    <w:p w14:paraId="165089B2" w14:textId="691EB17E" w:rsidR="009208F5" w:rsidRPr="0077512C" w:rsidRDefault="005333D6" w:rsidP="005E2F62">
      <w:pPr>
        <w:spacing w:after="0" w:line="240" w:lineRule="auto"/>
        <w:jc w:val="center"/>
        <w:outlineLvl w:val="0"/>
        <w:rPr>
          <w:rFonts w:eastAsia="Times New Roman" w:cstheme="minorHAnsi"/>
          <w:b/>
          <w:bCs/>
          <w:caps/>
          <w:spacing w:val="40"/>
          <w:lang w:val="en-US" w:eastAsia="uk-UA"/>
        </w:rPr>
      </w:pPr>
      <w:r w:rsidRPr="0077512C">
        <w:rPr>
          <w:rStyle w:val="normaltextrun"/>
          <w:rFonts w:eastAsiaTheme="majorEastAsia" w:cstheme="minorHAnsi"/>
          <w:b/>
          <w:bCs/>
          <w:spacing w:val="40"/>
          <w:lang w:val="en-US"/>
        </w:rPr>
        <w:t>PUBLISHED SELECTIVE TENDERING</w:t>
      </w:r>
    </w:p>
    <w:p w14:paraId="515196B5" w14:textId="77777777" w:rsidR="00527A5D" w:rsidRPr="0077512C" w:rsidRDefault="00527A5D" w:rsidP="005E2F62">
      <w:pPr>
        <w:spacing w:after="0" w:line="240" w:lineRule="auto"/>
        <w:rPr>
          <w:rFonts w:eastAsia="Times New Roman" w:cstheme="minorHAnsi"/>
          <w:spacing w:val="60"/>
          <w:lang w:val="en-US" w:eastAsia="uk-UA"/>
        </w:rPr>
      </w:pPr>
    </w:p>
    <w:p w14:paraId="6FC7D18E" w14:textId="77777777" w:rsidR="00682B6A" w:rsidRPr="0077512C" w:rsidRDefault="00682B6A" w:rsidP="005E2F62">
      <w:pPr>
        <w:spacing w:after="0" w:line="240" w:lineRule="auto"/>
        <w:rPr>
          <w:rFonts w:eastAsia="Times New Roman" w:cstheme="minorHAnsi"/>
          <w:spacing w:val="60"/>
          <w:lang w:val="en-US" w:eastAsia="uk-UA"/>
        </w:rPr>
      </w:pPr>
    </w:p>
    <w:p w14:paraId="57C6A4CE" w14:textId="77777777" w:rsidR="00AF514B" w:rsidRPr="0077512C" w:rsidRDefault="00AF514B" w:rsidP="005E2F62">
      <w:pPr>
        <w:pBdr>
          <w:top w:val="single" w:sz="6" w:space="1" w:color="auto"/>
          <w:left w:val="single" w:sz="6" w:space="0" w:color="auto"/>
          <w:bottom w:val="single" w:sz="6" w:space="1" w:color="auto"/>
          <w:right w:val="single" w:sz="6" w:space="0" w:color="auto"/>
        </w:pBdr>
        <w:spacing w:after="0" w:line="240" w:lineRule="auto"/>
        <w:jc w:val="center"/>
        <w:rPr>
          <w:rFonts w:eastAsia="Times New Roman" w:cstheme="minorHAnsi"/>
          <w:b/>
          <w:bCs/>
          <w:lang w:val="en-US" w:eastAsia="uk-UA"/>
        </w:rPr>
      </w:pPr>
    </w:p>
    <w:p w14:paraId="00AC2356" w14:textId="4582C153" w:rsidR="008E39C2" w:rsidRPr="0077512C" w:rsidRDefault="00E33812" w:rsidP="008E39C2">
      <w:pPr>
        <w:pBdr>
          <w:top w:val="single" w:sz="6" w:space="1" w:color="auto"/>
          <w:left w:val="single" w:sz="6" w:space="0" w:color="auto"/>
          <w:bottom w:val="single" w:sz="6" w:space="1" w:color="auto"/>
          <w:right w:val="single" w:sz="6" w:space="0" w:color="auto"/>
        </w:pBdr>
        <w:spacing w:after="0" w:line="240" w:lineRule="auto"/>
        <w:jc w:val="center"/>
        <w:rPr>
          <w:rFonts w:eastAsia="Times New Roman" w:cstheme="minorHAnsi"/>
          <w:b/>
          <w:bCs/>
          <w:iCs/>
          <w:sz w:val="28"/>
          <w:szCs w:val="28"/>
          <w:lang w:val="en-US" w:eastAsia="uk-UA"/>
        </w:rPr>
      </w:pPr>
      <w:r w:rsidRPr="0077512C">
        <w:rPr>
          <w:b/>
          <w:bCs/>
          <w:sz w:val="28"/>
          <w:szCs w:val="28"/>
          <w:lang w:val="en-US"/>
        </w:rPr>
        <w:t xml:space="preserve">Procurement of </w:t>
      </w:r>
      <w:r w:rsidR="00584EE3" w:rsidRPr="0077512C">
        <w:rPr>
          <w:b/>
          <w:bCs/>
          <w:sz w:val="28"/>
          <w:szCs w:val="28"/>
          <w:lang w:val="en-US"/>
        </w:rPr>
        <w:t>the laptops for the Ministry of Finance of Ukraine</w:t>
      </w:r>
    </w:p>
    <w:p w14:paraId="4ECFA703" w14:textId="77777777" w:rsidR="0004095F" w:rsidRPr="0077512C" w:rsidRDefault="0004095F" w:rsidP="005E2F62">
      <w:pPr>
        <w:pBdr>
          <w:top w:val="single" w:sz="6" w:space="1" w:color="auto"/>
          <w:left w:val="single" w:sz="6" w:space="0" w:color="auto"/>
          <w:bottom w:val="single" w:sz="6" w:space="1" w:color="auto"/>
          <w:right w:val="single" w:sz="6" w:space="0" w:color="auto"/>
        </w:pBdr>
        <w:spacing w:after="0" w:line="240" w:lineRule="auto"/>
        <w:jc w:val="center"/>
        <w:rPr>
          <w:rFonts w:eastAsia="Times New Roman" w:cstheme="minorHAnsi"/>
          <w:b/>
          <w:bCs/>
          <w:sz w:val="28"/>
          <w:szCs w:val="28"/>
          <w:lang w:val="en-US" w:eastAsia="uk-UA"/>
        </w:rPr>
      </w:pPr>
    </w:p>
    <w:p w14:paraId="70806CC5" w14:textId="011CAFAC" w:rsidR="00CC0880" w:rsidRPr="0077512C" w:rsidRDefault="00CC0880" w:rsidP="005E2F62">
      <w:pPr>
        <w:tabs>
          <w:tab w:val="left" w:pos="3730"/>
        </w:tabs>
        <w:spacing w:after="0" w:line="240" w:lineRule="auto"/>
        <w:rPr>
          <w:rFonts w:eastAsia="Times New Roman" w:cstheme="minorHAnsi"/>
          <w:lang w:val="en-US" w:eastAsia="uk-UA"/>
        </w:rPr>
      </w:pPr>
    </w:p>
    <w:p w14:paraId="1A37D892" w14:textId="77777777" w:rsidR="00527A5D" w:rsidRPr="0077512C" w:rsidRDefault="00527A5D" w:rsidP="005E2F62">
      <w:pPr>
        <w:keepNext/>
        <w:pageBreakBefore/>
        <w:numPr>
          <w:ilvl w:val="0"/>
          <w:numId w:val="1"/>
        </w:numPr>
        <w:tabs>
          <w:tab w:val="left" w:pos="426"/>
        </w:tabs>
        <w:spacing w:after="0" w:line="240" w:lineRule="auto"/>
        <w:ind w:left="0" w:hanging="12"/>
        <w:jc w:val="center"/>
        <w:outlineLvl w:val="0"/>
        <w:rPr>
          <w:rFonts w:eastAsia="Times New Roman"/>
          <w:b/>
          <w:bCs/>
          <w:lang w:val="en-US" w:eastAsia="uk-UA"/>
        </w:rPr>
      </w:pPr>
      <w:bookmarkStart w:id="0" w:name="_Hlk138406545"/>
      <w:r w:rsidRPr="0077512C">
        <w:rPr>
          <w:rFonts w:eastAsia="Times New Roman"/>
          <w:b/>
          <w:bCs/>
          <w:kern w:val="32"/>
          <w:lang w:val="en-US" w:eastAsia="uk-UA"/>
        </w:rPr>
        <w:lastRenderedPageBreak/>
        <w:t>GENERAL PROVISIONS</w:t>
      </w:r>
    </w:p>
    <w:p w14:paraId="6B7C0984" w14:textId="77777777" w:rsidR="00527A5D" w:rsidRPr="0077512C" w:rsidRDefault="00527A5D" w:rsidP="005E2F62">
      <w:pPr>
        <w:spacing w:after="0" w:line="240" w:lineRule="auto"/>
        <w:ind w:left="57" w:right="57"/>
        <w:jc w:val="both"/>
        <w:rPr>
          <w:rFonts w:eastAsia="Times New Roman" w:cstheme="minorHAnsi"/>
          <w:b/>
          <w:bCs/>
          <w:lang w:val="en-US" w:eastAsia="uk-UA"/>
        </w:rPr>
      </w:pPr>
    </w:p>
    <w:p w14:paraId="1085FACD" w14:textId="4D0C8A72" w:rsidR="00527A5D" w:rsidRPr="0077512C" w:rsidRDefault="0068747F" w:rsidP="00D255FF">
      <w:pPr>
        <w:numPr>
          <w:ilvl w:val="1"/>
          <w:numId w:val="2"/>
        </w:numPr>
        <w:tabs>
          <w:tab w:val="left" w:pos="567"/>
        </w:tabs>
        <w:spacing w:after="0" w:line="240" w:lineRule="auto"/>
        <w:ind w:left="0" w:firstLine="0"/>
        <w:jc w:val="both"/>
        <w:rPr>
          <w:rFonts w:eastAsia="Times New Roman"/>
          <w:lang w:val="en-US" w:eastAsia="uk-UA"/>
        </w:rPr>
      </w:pPr>
      <w:r w:rsidRPr="0077512C">
        <w:rPr>
          <w:rFonts w:eastAsia="Times New Roman"/>
          <w:lang w:val="en-US" w:eastAsia="uk-UA"/>
        </w:rPr>
        <w:t xml:space="preserve">The Public Institution Central Project Management Agency (hereinafter, the Contracting Authority or the CPVA) intends to </w:t>
      </w:r>
      <w:r w:rsidR="00A23A89" w:rsidRPr="0077512C">
        <w:rPr>
          <w:rFonts w:eastAsia="Times New Roman"/>
          <w:lang w:val="en-US" w:eastAsia="uk-UA"/>
        </w:rPr>
        <w:t xml:space="preserve">procure </w:t>
      </w:r>
      <w:r w:rsidR="00A6588C" w:rsidRPr="0077512C">
        <w:rPr>
          <w:rFonts w:eastAsia="Times New Roman"/>
          <w:lang w:val="en-US" w:eastAsia="uk-UA"/>
        </w:rPr>
        <w:t>laptops for the Ministry of Finance of Ukraine</w:t>
      </w:r>
      <w:r w:rsidR="00F36EFB" w:rsidRPr="0077512C">
        <w:rPr>
          <w:rFonts w:eastAsia="Times New Roman"/>
          <w:lang w:val="en-US" w:eastAsia="uk-UA"/>
        </w:rPr>
        <w:t xml:space="preserve"> </w:t>
      </w:r>
      <w:r w:rsidR="00D255FF" w:rsidRPr="0077512C">
        <w:rPr>
          <w:rFonts w:eastAsia="Times New Roman"/>
          <w:lang w:val="en-US" w:eastAsia="uk-UA"/>
        </w:rPr>
        <w:t xml:space="preserve">(hereinafter referred to as the Goods) for the implementation of the European Union funded projects under the European </w:t>
      </w:r>
      <w:proofErr w:type="spellStart"/>
      <w:r w:rsidR="00D255FF" w:rsidRPr="0077512C">
        <w:rPr>
          <w:rFonts w:eastAsia="Times New Roman"/>
          <w:lang w:val="en-US" w:eastAsia="uk-UA"/>
        </w:rPr>
        <w:t>Neighbourhood</w:t>
      </w:r>
      <w:proofErr w:type="spellEnd"/>
      <w:r w:rsidR="00D255FF" w:rsidRPr="0077512C">
        <w:rPr>
          <w:rFonts w:eastAsia="Times New Roman"/>
          <w:lang w:val="en-US" w:eastAsia="uk-UA"/>
        </w:rPr>
        <w:t xml:space="preserve"> Instrument.</w:t>
      </w:r>
    </w:p>
    <w:p w14:paraId="5DDA9793" w14:textId="0339C208" w:rsidR="00804D88" w:rsidRPr="0077512C" w:rsidRDefault="003B30BB" w:rsidP="00804D88">
      <w:pPr>
        <w:widowControl w:val="0"/>
        <w:numPr>
          <w:ilvl w:val="1"/>
          <w:numId w:val="2"/>
        </w:numPr>
        <w:tabs>
          <w:tab w:val="left" w:pos="567"/>
        </w:tabs>
        <w:spacing w:after="0" w:line="240" w:lineRule="auto"/>
        <w:ind w:left="0" w:right="57" w:firstLine="0"/>
        <w:contextualSpacing/>
        <w:jc w:val="both"/>
        <w:rPr>
          <w:rFonts w:eastAsia="Times New Roman" w:cstheme="minorHAnsi"/>
          <w:lang w:val="en-US" w:eastAsia="uk-UA"/>
        </w:rPr>
      </w:pPr>
      <w:r w:rsidRPr="0077512C">
        <w:rPr>
          <w:rStyle w:val="normaltextrun"/>
          <w:rFonts w:eastAsiaTheme="majorEastAsia" w:cstheme="minorHAnsi"/>
          <w:lang w:val="en-US"/>
        </w:rPr>
        <w:t xml:space="preserve">The contracting authority invites participants to participate in a procurement and publishes the procurement documents </w:t>
      </w:r>
      <w:r w:rsidR="002175D9" w:rsidRPr="0077512C">
        <w:rPr>
          <w:rFonts w:eastAsia="Times New Roman" w:cstheme="minorHAnsi"/>
          <w:lang w:val="en-US" w:eastAsia="uk-UA"/>
        </w:rPr>
        <w:t xml:space="preserve">in </w:t>
      </w:r>
      <w:hyperlink r:id="rId12" w:history="1">
        <w:r w:rsidR="002175D9" w:rsidRPr="0077512C">
          <w:rPr>
            <w:rStyle w:val="Hyperlink"/>
            <w:rFonts w:eastAsia="Times New Roman" w:cstheme="minorHAnsi"/>
            <w:lang w:val="en-US" w:eastAsia="uk-UA"/>
          </w:rPr>
          <w:t>EU4PFM – EU4PFM Website</w:t>
        </w:r>
      </w:hyperlink>
      <w:r w:rsidR="002175D9" w:rsidRPr="0077512C">
        <w:rPr>
          <w:rFonts w:eastAsia="Times New Roman" w:cstheme="minorHAnsi"/>
          <w:lang w:val="en-US" w:eastAsia="uk-UA"/>
        </w:rPr>
        <w:t>.</w:t>
      </w:r>
      <w:r w:rsidR="0EB4C282" w:rsidRPr="0077512C">
        <w:rPr>
          <w:rFonts w:eastAsia="Times New Roman" w:cstheme="minorHAnsi"/>
          <w:lang w:val="en-US" w:eastAsia="uk-UA"/>
        </w:rPr>
        <w:t xml:space="preserve"> </w:t>
      </w:r>
      <w:r w:rsidR="002175D9" w:rsidRPr="0077512C">
        <w:rPr>
          <w:rFonts w:eastAsia="Times New Roman" w:cstheme="minorHAnsi"/>
          <w:lang w:val="en-US" w:eastAsia="uk-UA"/>
        </w:rPr>
        <w:t xml:space="preserve"> </w:t>
      </w:r>
    </w:p>
    <w:p w14:paraId="4BAF4930" w14:textId="5FBF02A2" w:rsidR="003836CB" w:rsidRPr="0077512C" w:rsidRDefault="00804D88" w:rsidP="00804D88">
      <w:pPr>
        <w:widowControl w:val="0"/>
        <w:numPr>
          <w:ilvl w:val="1"/>
          <w:numId w:val="2"/>
        </w:numPr>
        <w:tabs>
          <w:tab w:val="left" w:pos="567"/>
        </w:tabs>
        <w:spacing w:after="0" w:line="240" w:lineRule="auto"/>
        <w:ind w:left="0" w:right="57" w:firstLine="0"/>
        <w:contextualSpacing/>
        <w:jc w:val="both"/>
        <w:rPr>
          <w:rFonts w:eastAsia="Times New Roman" w:cstheme="minorHAnsi"/>
          <w:lang w:val="en-US" w:eastAsia="uk-UA"/>
        </w:rPr>
      </w:pPr>
      <w:r w:rsidRPr="0077512C">
        <w:rPr>
          <w:rFonts w:eastAsia="Times New Roman"/>
          <w:lang w:val="en-US" w:eastAsia="uk-UA"/>
        </w:rPr>
        <w:t xml:space="preserve">The communication and exchange of information between the Contracting Authority and the Suppliers shall take place by email </w:t>
      </w:r>
      <w:hyperlink r:id="rId13" w:history="1">
        <w:r w:rsidRPr="0077512C">
          <w:rPr>
            <w:rStyle w:val="Hyperlink"/>
            <w:rFonts w:eastAsia="Times New Roman"/>
            <w:bCs/>
            <w:lang w:val="en-US" w:eastAsia="uk-UA"/>
          </w:rPr>
          <w:t>publicprocurement@cpva.lt</w:t>
        </w:r>
      </w:hyperlink>
      <w:r w:rsidR="0EB4C282" w:rsidRPr="0077512C">
        <w:rPr>
          <w:rFonts w:eastAsia="Times New Roman"/>
          <w:lang w:val="en-US" w:eastAsia="uk-UA"/>
        </w:rPr>
        <w:t xml:space="preserve">. </w:t>
      </w:r>
    </w:p>
    <w:p w14:paraId="7EF34909" w14:textId="6D4FF295" w:rsidR="00527A5D" w:rsidRPr="0077512C" w:rsidRDefault="0EB4C282" w:rsidP="005E2F62">
      <w:pPr>
        <w:widowControl w:val="0"/>
        <w:numPr>
          <w:ilvl w:val="1"/>
          <w:numId w:val="2"/>
        </w:numPr>
        <w:tabs>
          <w:tab w:val="left" w:pos="0"/>
          <w:tab w:val="left" w:pos="567"/>
        </w:tabs>
        <w:spacing w:after="0" w:line="240" w:lineRule="auto"/>
        <w:ind w:left="0" w:firstLine="0"/>
        <w:contextualSpacing/>
        <w:jc w:val="both"/>
        <w:rPr>
          <w:rFonts w:eastAsia="Times New Roman"/>
          <w:b/>
          <w:bCs/>
          <w:lang w:val="en-US" w:eastAsia="uk-UA"/>
        </w:rPr>
      </w:pPr>
      <w:r w:rsidRPr="0077512C">
        <w:rPr>
          <w:rFonts w:eastAsia="Times New Roman"/>
          <w:lang w:val="en-US" w:eastAsia="uk-UA"/>
        </w:rPr>
        <w:t>The procurement shall be carried out in accordance with the “</w:t>
      </w:r>
      <w:r w:rsidRPr="0077512C">
        <w:rPr>
          <w:rFonts w:eastAsia="Times New Roman"/>
          <w:i/>
          <w:iCs/>
          <w:lang w:val="en-US" w:eastAsia="uk-UA"/>
        </w:rPr>
        <w:t xml:space="preserve">Description of the procedure for conducting simplified public procurement by diplomatic missions of the Republic of Lithuania in foreign states, missions of the Republic of Lithuania to international organizations, consular posts and special missions, also other contracting authorities procuring abroad the supplies,  services or works intended for their divisions, Diplomatic missions of the Republic of Lithuania in foreign countries, missions of the Republic of Lithuania to international </w:t>
      </w:r>
      <w:proofErr w:type="spellStart"/>
      <w:r w:rsidRPr="0077512C">
        <w:rPr>
          <w:rFonts w:eastAsia="Times New Roman"/>
          <w:i/>
          <w:iCs/>
          <w:lang w:val="en-US" w:eastAsia="uk-UA"/>
        </w:rPr>
        <w:t>organisations</w:t>
      </w:r>
      <w:proofErr w:type="spellEnd"/>
      <w:r w:rsidRPr="0077512C">
        <w:rPr>
          <w:rFonts w:eastAsia="Times New Roman"/>
          <w:i/>
          <w:iCs/>
          <w:lang w:val="en-US" w:eastAsia="uk-UA"/>
        </w:rPr>
        <w:t>, consular offices and special missions, military envoys or special attachés abroad or intended for the developmental cooperation and other projects under implementation abroad</w:t>
      </w:r>
      <w:r w:rsidRPr="0077512C">
        <w:rPr>
          <w:rFonts w:eastAsia="Times New Roman"/>
          <w:lang w:val="en-US" w:eastAsia="uk-UA"/>
        </w:rPr>
        <w:t xml:space="preserve">”, approved by Order No. </w:t>
      </w:r>
      <w:r w:rsidRPr="0077512C">
        <w:rPr>
          <w:rFonts w:eastAsia="Times New Roman"/>
          <w:lang w:val="en-US" w:eastAsia="lt-LT"/>
        </w:rPr>
        <w:t xml:space="preserve">V-809/V-188 of 31 August 2017 of the Minister of National </w:t>
      </w:r>
      <w:proofErr w:type="spellStart"/>
      <w:r w:rsidR="007C2EC3" w:rsidRPr="0077512C">
        <w:rPr>
          <w:rFonts w:eastAsia="Times New Roman"/>
          <w:lang w:val="en-US" w:eastAsia="lt-LT"/>
        </w:rPr>
        <w:t>Defence</w:t>
      </w:r>
      <w:proofErr w:type="spellEnd"/>
      <w:r w:rsidRPr="0077512C">
        <w:rPr>
          <w:rFonts w:eastAsia="Times New Roman"/>
          <w:lang w:val="en-US" w:eastAsia="lt-LT"/>
        </w:rPr>
        <w:t xml:space="preserve"> of the Republic of Lithuania and Minister of Foreign Affairs of the Republic of Lithuania (hereinafter - Description) (Annex 4) and this Procurement Documentation</w:t>
      </w:r>
      <w:r w:rsidRPr="0077512C">
        <w:rPr>
          <w:rFonts w:eastAsia="Times New Roman"/>
          <w:lang w:val="en-US" w:eastAsia="uk-UA"/>
        </w:rPr>
        <w:t>.</w:t>
      </w:r>
    </w:p>
    <w:p w14:paraId="5645D1CF" w14:textId="0C04F55B" w:rsidR="00527A5D" w:rsidRPr="0077512C" w:rsidRDefault="0EB4C282" w:rsidP="005E2F62">
      <w:pPr>
        <w:widowControl w:val="0"/>
        <w:numPr>
          <w:ilvl w:val="1"/>
          <w:numId w:val="2"/>
        </w:numPr>
        <w:tabs>
          <w:tab w:val="left" w:pos="0"/>
          <w:tab w:val="left" w:pos="567"/>
        </w:tabs>
        <w:spacing w:after="0" w:line="240" w:lineRule="auto"/>
        <w:ind w:left="0" w:right="57" w:firstLine="0"/>
        <w:contextualSpacing/>
        <w:jc w:val="both"/>
        <w:rPr>
          <w:rFonts w:eastAsia="Times New Roman"/>
          <w:lang w:val="en-US" w:eastAsia="uk-UA"/>
        </w:rPr>
      </w:pPr>
      <w:r w:rsidRPr="0077512C">
        <w:rPr>
          <w:rFonts w:eastAsia="Times New Roman"/>
          <w:lang w:val="en-US" w:eastAsia="uk-UA"/>
        </w:rPr>
        <w:t>The Procurement shall be carried out in accordance with the principles of equality, non-discrimination, transparency, mutual recognition, proportionality as well as the requirements of confidentiality and impartiality.</w:t>
      </w:r>
    </w:p>
    <w:p w14:paraId="4F8ECFA2" w14:textId="4263DB9C" w:rsidR="00527A5D" w:rsidRPr="0077512C" w:rsidRDefault="0EB4C282" w:rsidP="005E2F62">
      <w:pPr>
        <w:widowControl w:val="0"/>
        <w:numPr>
          <w:ilvl w:val="1"/>
          <w:numId w:val="2"/>
        </w:numPr>
        <w:tabs>
          <w:tab w:val="left" w:pos="0"/>
          <w:tab w:val="left" w:pos="567"/>
        </w:tabs>
        <w:spacing w:after="0" w:line="240" w:lineRule="auto"/>
        <w:ind w:left="0" w:right="57" w:firstLine="0"/>
        <w:contextualSpacing/>
        <w:jc w:val="both"/>
        <w:rPr>
          <w:rFonts w:eastAsia="Times New Roman"/>
          <w:b/>
          <w:bCs/>
          <w:lang w:val="en-US" w:eastAsia="uk-UA"/>
        </w:rPr>
      </w:pPr>
      <w:r w:rsidRPr="0077512C">
        <w:rPr>
          <w:rFonts w:eastAsia="Times New Roman"/>
          <w:lang w:val="en-US" w:eastAsia="uk-UA"/>
        </w:rPr>
        <w:t>All terms and conditions are set out in the procurement documentation, including:</w:t>
      </w:r>
    </w:p>
    <w:p w14:paraId="34C06719" w14:textId="23D402B6" w:rsidR="00527A5D" w:rsidRPr="0077512C" w:rsidRDefault="00804D88" w:rsidP="005E2F62">
      <w:pPr>
        <w:widowControl w:val="0"/>
        <w:numPr>
          <w:ilvl w:val="2"/>
          <w:numId w:val="2"/>
        </w:numPr>
        <w:tabs>
          <w:tab w:val="left" w:pos="0"/>
          <w:tab w:val="left" w:pos="567"/>
          <w:tab w:val="left" w:pos="851"/>
          <w:tab w:val="left" w:pos="1134"/>
        </w:tabs>
        <w:spacing w:after="0" w:line="240" w:lineRule="auto"/>
        <w:ind w:left="0" w:right="57" w:firstLine="0"/>
        <w:contextualSpacing/>
        <w:jc w:val="both"/>
        <w:rPr>
          <w:rFonts w:eastAsia="Times New Roman"/>
          <w:lang w:val="en-US" w:eastAsia="uk-UA"/>
        </w:rPr>
      </w:pPr>
      <w:r w:rsidRPr="0077512C">
        <w:rPr>
          <w:rFonts w:eastAsia="Times New Roman"/>
          <w:lang w:val="en-US" w:eastAsia="uk-UA"/>
        </w:rPr>
        <w:t>Procurement Documents including annexes</w:t>
      </w:r>
      <w:r w:rsidR="0EB4C282" w:rsidRPr="0077512C">
        <w:rPr>
          <w:lang w:val="en-US"/>
        </w:rPr>
        <w:t>;</w:t>
      </w:r>
    </w:p>
    <w:p w14:paraId="35EC1187" w14:textId="706F103B" w:rsidR="00527A5D" w:rsidRPr="0077512C" w:rsidRDefault="00804D88" w:rsidP="005E2F62">
      <w:pPr>
        <w:widowControl w:val="0"/>
        <w:numPr>
          <w:ilvl w:val="2"/>
          <w:numId w:val="2"/>
        </w:numPr>
        <w:tabs>
          <w:tab w:val="left" w:pos="0"/>
          <w:tab w:val="left" w:pos="567"/>
          <w:tab w:val="left" w:pos="851"/>
          <w:tab w:val="left" w:pos="1134"/>
        </w:tabs>
        <w:spacing w:after="0" w:line="240" w:lineRule="auto"/>
        <w:ind w:left="0" w:right="57" w:firstLine="0"/>
        <w:contextualSpacing/>
        <w:jc w:val="both"/>
        <w:rPr>
          <w:rFonts w:eastAsia="Times New Roman"/>
          <w:lang w:val="en-US" w:eastAsia="uk-UA"/>
        </w:rPr>
      </w:pPr>
      <w:r w:rsidRPr="0077512C">
        <w:rPr>
          <w:rFonts w:eastAsia="Times New Roman"/>
          <w:lang w:val="en-US" w:eastAsia="uk-UA"/>
        </w:rPr>
        <w:t>explanatory (revision) notes to the procurement documentation, as well as answers to the supplier‘s questions</w:t>
      </w:r>
      <w:r w:rsidR="0EB4C282" w:rsidRPr="0077512C">
        <w:rPr>
          <w:rFonts w:eastAsia="Times New Roman"/>
          <w:lang w:val="en-US" w:eastAsia="uk-UA"/>
        </w:rPr>
        <w:t xml:space="preserve"> (if any), published </w:t>
      </w:r>
      <w:r w:rsidR="0004095F" w:rsidRPr="0077512C">
        <w:rPr>
          <w:rFonts w:eastAsiaTheme="majorEastAsia" w:cstheme="minorHAnsi"/>
          <w:lang w:val="en-US"/>
        </w:rPr>
        <w:t xml:space="preserve">in </w:t>
      </w:r>
      <w:hyperlink r:id="rId14" w:history="1">
        <w:r w:rsidR="0004095F" w:rsidRPr="0077512C">
          <w:rPr>
            <w:rStyle w:val="Hyperlink"/>
            <w:rFonts w:eastAsiaTheme="majorEastAsia" w:cstheme="minorHAnsi"/>
            <w:lang w:val="en-US"/>
          </w:rPr>
          <w:t>EU4PFM – EU4PFM Website</w:t>
        </w:r>
      </w:hyperlink>
      <w:r w:rsidR="0004095F" w:rsidRPr="0077512C">
        <w:rPr>
          <w:rFonts w:eastAsiaTheme="majorEastAsia" w:cstheme="minorHAnsi"/>
          <w:lang w:val="en-US"/>
        </w:rPr>
        <w:t xml:space="preserve">.  </w:t>
      </w:r>
    </w:p>
    <w:p w14:paraId="3C694A93" w14:textId="64CA4394" w:rsidR="00527A5D" w:rsidRPr="0077512C" w:rsidRDefault="00527A5D" w:rsidP="005E2F62">
      <w:pPr>
        <w:numPr>
          <w:ilvl w:val="1"/>
          <w:numId w:val="2"/>
        </w:numPr>
        <w:tabs>
          <w:tab w:val="left" w:pos="567"/>
        </w:tabs>
        <w:spacing w:after="0" w:line="240" w:lineRule="auto"/>
        <w:ind w:left="0" w:firstLine="0"/>
        <w:contextualSpacing/>
        <w:rPr>
          <w:rFonts w:eastAsia="Times New Roman"/>
          <w:lang w:val="en-US" w:eastAsia="lt-LT"/>
        </w:rPr>
      </w:pPr>
      <w:r w:rsidRPr="0077512C">
        <w:rPr>
          <w:rFonts w:eastAsia="Times New Roman"/>
          <w:lang w:val="en-US" w:eastAsia="lt-LT"/>
        </w:rPr>
        <w:t>C</w:t>
      </w:r>
      <w:r w:rsidR="00254850" w:rsidRPr="0077512C">
        <w:rPr>
          <w:rFonts w:eastAsia="Times New Roman"/>
          <w:lang w:val="en-US" w:eastAsia="lt-LT"/>
        </w:rPr>
        <w:t>PVA</w:t>
      </w:r>
      <w:r w:rsidRPr="0077512C">
        <w:rPr>
          <w:rFonts w:eastAsia="Times New Roman"/>
          <w:lang w:val="en-US" w:eastAsia="lt-LT"/>
        </w:rPr>
        <w:t xml:space="preserve"> is not a value added tax (VAT) payer. </w:t>
      </w:r>
    </w:p>
    <w:p w14:paraId="2E5EBDC6" w14:textId="299CCCBC" w:rsidR="00527A5D" w:rsidRPr="0077512C" w:rsidRDefault="00527A5D" w:rsidP="00701A28">
      <w:pPr>
        <w:numPr>
          <w:ilvl w:val="1"/>
          <w:numId w:val="2"/>
        </w:numPr>
        <w:tabs>
          <w:tab w:val="left" w:pos="567"/>
        </w:tabs>
        <w:spacing w:after="0" w:line="240" w:lineRule="auto"/>
        <w:ind w:left="0" w:firstLine="0"/>
        <w:contextualSpacing/>
        <w:jc w:val="both"/>
        <w:rPr>
          <w:rFonts w:eastAsia="Times New Roman"/>
          <w:lang w:val="en-US" w:eastAsia="lt-LT"/>
        </w:rPr>
      </w:pPr>
      <w:r w:rsidRPr="0077512C">
        <w:rPr>
          <w:rFonts w:eastAsia="Times New Roman"/>
          <w:lang w:val="en-US" w:eastAsia="lt-LT"/>
        </w:rPr>
        <w:t xml:space="preserve"> </w:t>
      </w:r>
      <w:r w:rsidR="007F0C0A" w:rsidRPr="0077512C">
        <w:rPr>
          <w:lang w:val="en-US"/>
        </w:rPr>
        <w:t xml:space="preserve">The procurement is </w:t>
      </w:r>
      <w:proofErr w:type="spellStart"/>
      <w:r w:rsidR="007F0C0A" w:rsidRPr="0077512C">
        <w:rPr>
          <w:lang w:val="en-US"/>
        </w:rPr>
        <w:t>organised</w:t>
      </w:r>
      <w:proofErr w:type="spellEnd"/>
      <w:r w:rsidR="007F0C0A" w:rsidRPr="0077512C">
        <w:rPr>
          <w:lang w:val="en-US"/>
        </w:rPr>
        <w:t xml:space="preserve"> and carried out by the Public Procurement Commission (hereinafter referred to as the Commission). Direct contact with Suppliers: e-mail: </w:t>
      </w:r>
      <w:hyperlink r:id="rId15" w:history="1">
        <w:r w:rsidR="007F0C0A" w:rsidRPr="0077512C">
          <w:rPr>
            <w:rStyle w:val="Hyperlink"/>
            <w:lang w:val="en-US"/>
          </w:rPr>
          <w:t>publicprocurement@cpva.lt</w:t>
        </w:r>
      </w:hyperlink>
      <w:r w:rsidR="007F0C0A" w:rsidRPr="0077512C">
        <w:rPr>
          <w:lang w:val="en-US"/>
        </w:rPr>
        <w:t>.</w:t>
      </w:r>
    </w:p>
    <w:p w14:paraId="1D11BF09" w14:textId="53330416" w:rsidR="0075021D" w:rsidRPr="0077512C" w:rsidRDefault="0EB4C282" w:rsidP="005708A4">
      <w:pPr>
        <w:numPr>
          <w:ilvl w:val="1"/>
          <w:numId w:val="2"/>
        </w:numPr>
        <w:tabs>
          <w:tab w:val="left" w:pos="567"/>
        </w:tabs>
        <w:spacing w:after="0" w:line="240" w:lineRule="auto"/>
        <w:ind w:left="0" w:firstLine="0"/>
        <w:contextualSpacing/>
        <w:jc w:val="both"/>
        <w:rPr>
          <w:rFonts w:eastAsia="Times New Roman"/>
          <w:lang w:val="en-US" w:eastAsia="lt-LT"/>
        </w:rPr>
      </w:pPr>
      <w:r w:rsidRPr="0077512C">
        <w:rPr>
          <w:rFonts w:eastAsia="Times New Roman"/>
          <w:lang w:val="en-US" w:eastAsia="lt-LT"/>
        </w:rPr>
        <w:t>If there are any doubts about the transparency of this procurement, please don’t hesitate and report anonymously complaint</w:t>
      </w:r>
      <w:r w:rsidR="002F30A6" w:rsidRPr="0077512C">
        <w:rPr>
          <w:rFonts w:eastAsia="Times New Roman"/>
          <w:lang w:val="en-US" w:eastAsia="lt-LT"/>
        </w:rPr>
        <w:t xml:space="preserve"> </w:t>
      </w:r>
      <w:r w:rsidRPr="0077512C">
        <w:rPr>
          <w:rFonts w:eastAsia="Times New Roman"/>
          <w:lang w:val="en-US" w:eastAsia="lt-LT"/>
        </w:rPr>
        <w:t>personally and in written;</w:t>
      </w:r>
      <w:r w:rsidR="002F30A6" w:rsidRPr="0077512C">
        <w:rPr>
          <w:rFonts w:eastAsia="Times New Roman"/>
          <w:lang w:val="en-US" w:eastAsia="lt-LT"/>
        </w:rPr>
        <w:t xml:space="preserve"> </w:t>
      </w:r>
      <w:r w:rsidRPr="0077512C">
        <w:rPr>
          <w:rFonts w:eastAsia="Times New Roman"/>
          <w:lang w:val="en-US" w:eastAsia="lt-LT"/>
        </w:rPr>
        <w:t>via phone + 370 (8) 5 249 9239;</w:t>
      </w:r>
      <w:r w:rsidR="002F30A6" w:rsidRPr="0077512C">
        <w:rPr>
          <w:rFonts w:eastAsia="Times New Roman"/>
          <w:lang w:val="en-US" w:eastAsia="lt-LT"/>
        </w:rPr>
        <w:t xml:space="preserve"> </w:t>
      </w:r>
      <w:r w:rsidRPr="0077512C">
        <w:rPr>
          <w:rFonts w:eastAsia="Times New Roman"/>
          <w:lang w:val="en-US" w:eastAsia="lt-LT"/>
        </w:rPr>
        <w:t xml:space="preserve">via e-mail </w:t>
      </w:r>
      <w:proofErr w:type="spellStart"/>
      <w:r w:rsidRPr="0077512C">
        <w:rPr>
          <w:rFonts w:eastAsia="Times New Roman"/>
          <w:lang w:val="en-US" w:eastAsia="lt-LT"/>
        </w:rPr>
        <w:t>skaidrumas@cpva.lt</w:t>
      </w:r>
      <w:proofErr w:type="spellEnd"/>
      <w:r w:rsidRPr="0077512C">
        <w:rPr>
          <w:rFonts w:eastAsia="Times New Roman"/>
          <w:lang w:val="en-US" w:eastAsia="lt-LT"/>
        </w:rPr>
        <w:t xml:space="preserve"> to the Agency’s Working Group which is set to </w:t>
      </w:r>
      <w:proofErr w:type="spellStart"/>
      <w:r w:rsidR="009F06FF" w:rsidRPr="0077512C">
        <w:rPr>
          <w:rFonts w:eastAsia="Times New Roman"/>
          <w:lang w:val="en-US" w:eastAsia="lt-LT"/>
        </w:rPr>
        <w:t>analyse</w:t>
      </w:r>
      <w:proofErr w:type="spellEnd"/>
      <w:r w:rsidRPr="0077512C">
        <w:rPr>
          <w:rFonts w:eastAsia="Times New Roman"/>
          <w:lang w:val="en-US" w:eastAsia="lt-LT"/>
        </w:rPr>
        <w:t xml:space="preserve"> the probability of corruption occurrences. Remaining information - </w:t>
      </w:r>
      <w:hyperlink r:id="rId16" w:history="1">
        <w:r w:rsidR="008367D7" w:rsidRPr="0077512C">
          <w:rPr>
            <w:rStyle w:val="Hyperlink"/>
            <w:lang w:val="en-US"/>
          </w:rPr>
          <w:t>https://www.cpva.lt/en/corruption-prevention/460</w:t>
        </w:r>
      </w:hyperlink>
      <w:r w:rsidRPr="0077512C">
        <w:rPr>
          <w:rFonts w:eastAsia="Times New Roman"/>
          <w:lang w:val="en-US" w:eastAsia="lt-LT"/>
        </w:rPr>
        <w:t>.</w:t>
      </w:r>
      <w:r w:rsidR="00504399" w:rsidRPr="0077512C">
        <w:rPr>
          <w:rFonts w:eastAsia="Times New Roman"/>
          <w:lang w:val="en-US" w:eastAsia="lt-LT"/>
        </w:rPr>
        <w:t xml:space="preserve"> </w:t>
      </w:r>
      <w:r w:rsidRPr="0077512C">
        <w:rPr>
          <w:rFonts w:eastAsia="Times New Roman"/>
          <w:lang w:val="en-US" w:eastAsia="lt-LT"/>
        </w:rPr>
        <w:t xml:space="preserve"> </w:t>
      </w:r>
    </w:p>
    <w:p w14:paraId="03A31CA4" w14:textId="77777777" w:rsidR="00527A5D" w:rsidRPr="0077512C" w:rsidRDefault="00527A5D" w:rsidP="005E2F62">
      <w:pPr>
        <w:tabs>
          <w:tab w:val="left" w:pos="1134"/>
        </w:tabs>
        <w:spacing w:after="0" w:line="240" w:lineRule="auto"/>
        <w:ind w:left="624" w:right="57"/>
        <w:rPr>
          <w:rFonts w:eastAsia="Times New Roman" w:cstheme="minorHAnsi"/>
          <w:b/>
          <w:lang w:val="en-US" w:eastAsia="uk-UA"/>
        </w:rPr>
      </w:pPr>
    </w:p>
    <w:p w14:paraId="238E6C8A" w14:textId="6E974447" w:rsidR="00527A5D" w:rsidRPr="0077512C" w:rsidRDefault="0EB4C282" w:rsidP="005E2F62">
      <w:pPr>
        <w:numPr>
          <w:ilvl w:val="0"/>
          <w:numId w:val="1"/>
        </w:numPr>
        <w:tabs>
          <w:tab w:val="left" w:pos="426"/>
        </w:tabs>
        <w:spacing w:after="0" w:line="240" w:lineRule="auto"/>
        <w:ind w:left="0" w:right="57" w:firstLine="0"/>
        <w:jc w:val="center"/>
        <w:outlineLvl w:val="0"/>
        <w:rPr>
          <w:rFonts w:eastAsia="Times New Roman"/>
          <w:b/>
          <w:bCs/>
          <w:lang w:val="en-US" w:eastAsia="uk-UA"/>
        </w:rPr>
      </w:pPr>
      <w:r w:rsidRPr="0077512C">
        <w:rPr>
          <w:rFonts w:eastAsia="Times New Roman"/>
          <w:b/>
          <w:bCs/>
          <w:lang w:val="en-US" w:eastAsia="uk-UA"/>
        </w:rPr>
        <w:t>OBJECT OF THE PROCUREMENT</w:t>
      </w:r>
    </w:p>
    <w:p w14:paraId="29E69D03" w14:textId="77777777" w:rsidR="00527A5D" w:rsidRPr="0077512C" w:rsidRDefault="00527A5D" w:rsidP="005E2F62">
      <w:pPr>
        <w:spacing w:after="0" w:line="240" w:lineRule="auto"/>
        <w:ind w:left="57" w:right="57"/>
        <w:jc w:val="center"/>
        <w:rPr>
          <w:rFonts w:eastAsia="Times New Roman" w:cstheme="minorHAnsi"/>
          <w:b/>
          <w:lang w:val="en-US" w:eastAsia="uk-UA"/>
        </w:rPr>
      </w:pPr>
    </w:p>
    <w:p w14:paraId="2FBB1DDA" w14:textId="2266B2B9" w:rsidR="00F53374" w:rsidRPr="0077512C" w:rsidRDefault="0EB4C282" w:rsidP="0041795E">
      <w:pPr>
        <w:numPr>
          <w:ilvl w:val="1"/>
          <w:numId w:val="3"/>
        </w:numPr>
        <w:tabs>
          <w:tab w:val="left" w:pos="426"/>
        </w:tabs>
        <w:spacing w:after="0" w:line="240" w:lineRule="auto"/>
        <w:ind w:left="0" w:firstLine="0"/>
        <w:jc w:val="both"/>
        <w:rPr>
          <w:rFonts w:eastAsia="Times New Roman"/>
          <w:lang w:val="en-US" w:eastAsia="uk-UA"/>
        </w:rPr>
      </w:pPr>
      <w:r w:rsidRPr="0077512C">
        <w:rPr>
          <w:rFonts w:eastAsia="Times New Roman"/>
          <w:lang w:val="en-US" w:eastAsia="uk-UA"/>
        </w:rPr>
        <w:t xml:space="preserve"> </w:t>
      </w:r>
      <w:r w:rsidR="009F4635" w:rsidRPr="0077512C">
        <w:rPr>
          <w:rFonts w:eastAsia="Times New Roman"/>
          <w:lang w:val="en-US" w:eastAsia="uk-UA"/>
        </w:rPr>
        <w:t>The object of the procurement is the Goods necessary for the implementation of the project activities, as specified in the Technical Specification (Annex No 1).</w:t>
      </w:r>
    </w:p>
    <w:p w14:paraId="1574211D" w14:textId="7F6D495F" w:rsidR="00680E53" w:rsidRPr="0077512C" w:rsidRDefault="0EB4C282" w:rsidP="005E2F62">
      <w:pPr>
        <w:numPr>
          <w:ilvl w:val="1"/>
          <w:numId w:val="3"/>
        </w:numPr>
        <w:tabs>
          <w:tab w:val="left" w:pos="426"/>
        </w:tabs>
        <w:spacing w:after="0" w:line="240" w:lineRule="auto"/>
        <w:ind w:left="0" w:firstLine="0"/>
        <w:jc w:val="both"/>
        <w:rPr>
          <w:rFonts w:eastAsia="Times New Roman"/>
          <w:lang w:val="en-US" w:eastAsia="uk-UA"/>
        </w:rPr>
      </w:pPr>
      <w:r w:rsidRPr="0077512C">
        <w:rPr>
          <w:rFonts w:eastAsia="Times New Roman"/>
          <w:lang w:val="en-US" w:eastAsia="uk-UA"/>
        </w:rPr>
        <w:t xml:space="preserve"> The </w:t>
      </w:r>
      <w:r w:rsidR="00804D88" w:rsidRPr="0077512C">
        <w:rPr>
          <w:rFonts w:eastAsia="Times New Roman"/>
          <w:lang w:val="en-US" w:eastAsia="uk-UA"/>
        </w:rPr>
        <w:t>o</w:t>
      </w:r>
      <w:r w:rsidRPr="0077512C">
        <w:rPr>
          <w:rFonts w:eastAsia="Times New Roman"/>
          <w:lang w:val="en-US" w:eastAsia="uk-UA"/>
        </w:rPr>
        <w:t xml:space="preserve">bject of the Procurement shall not be divided into lots, </w:t>
      </w:r>
      <w:r w:rsidR="00706460" w:rsidRPr="0077512C">
        <w:rPr>
          <w:rFonts w:eastAsia="Times New Roman"/>
          <w:lang w:val="en-US" w:eastAsia="uk-UA"/>
        </w:rPr>
        <w:t>i</w:t>
      </w:r>
      <w:r w:rsidRPr="0077512C">
        <w:rPr>
          <w:rFonts w:eastAsia="Times New Roman"/>
          <w:lang w:val="en-US" w:eastAsia="uk-UA"/>
        </w:rPr>
        <w:t>.</w:t>
      </w:r>
      <w:r w:rsidR="00706460" w:rsidRPr="0077512C">
        <w:rPr>
          <w:rFonts w:eastAsia="Times New Roman"/>
          <w:lang w:val="en-US" w:eastAsia="uk-UA"/>
        </w:rPr>
        <w:t>e</w:t>
      </w:r>
      <w:r w:rsidRPr="0077512C">
        <w:rPr>
          <w:rFonts w:eastAsia="Times New Roman"/>
          <w:lang w:val="en-US" w:eastAsia="uk-UA"/>
        </w:rPr>
        <w:t xml:space="preserve">., suppliers must submit tenders to the entire scope of Procurement. </w:t>
      </w:r>
    </w:p>
    <w:p w14:paraId="070C2BDC" w14:textId="733FD51C" w:rsidR="00755DA1" w:rsidRPr="0077512C" w:rsidRDefault="00755DA1" w:rsidP="005E2F62">
      <w:pPr>
        <w:pStyle w:val="ListParagraph"/>
        <w:numPr>
          <w:ilvl w:val="1"/>
          <w:numId w:val="3"/>
        </w:numPr>
        <w:tabs>
          <w:tab w:val="left" w:pos="426"/>
        </w:tabs>
        <w:spacing w:after="0" w:line="240" w:lineRule="auto"/>
        <w:ind w:left="0" w:firstLine="0"/>
        <w:jc w:val="both"/>
        <w:rPr>
          <w:rFonts w:eastAsia="Times New Roman"/>
          <w:lang w:val="en-US" w:eastAsia="uk-UA"/>
        </w:rPr>
      </w:pPr>
      <w:bookmarkStart w:id="1" w:name="_Hlk204860523"/>
      <w:r w:rsidRPr="0077512C">
        <w:rPr>
          <w:rFonts w:eastAsia="Times New Roman"/>
          <w:lang w:val="en-US" w:eastAsia="uk-UA"/>
        </w:rPr>
        <w:t xml:space="preserve">Requirements for the Goods are set out in the Technical Specification (Annex No 1). </w:t>
      </w:r>
    </w:p>
    <w:p w14:paraId="27CF6484" w14:textId="723C4B57" w:rsidR="00A7063B" w:rsidRPr="0077512C" w:rsidRDefault="00A7063B" w:rsidP="00A7063B">
      <w:pPr>
        <w:pStyle w:val="ListParagraph"/>
        <w:tabs>
          <w:tab w:val="left" w:pos="426"/>
        </w:tabs>
        <w:spacing w:after="0" w:line="240" w:lineRule="auto"/>
        <w:ind w:left="0"/>
        <w:jc w:val="both"/>
        <w:rPr>
          <w:rFonts w:eastAsia="Times New Roman"/>
          <w:b/>
          <w:bCs/>
          <w:lang w:val="en-US" w:eastAsia="uk-UA"/>
        </w:rPr>
      </w:pPr>
      <w:r w:rsidRPr="0077512C">
        <w:rPr>
          <w:rFonts w:eastAsia="Times New Roman"/>
          <w:b/>
          <w:bCs/>
          <w:lang w:val="en-US" w:eastAsia="uk-UA"/>
        </w:rPr>
        <w:t xml:space="preserve">2.4. </w:t>
      </w:r>
      <w:r w:rsidR="009E11FA" w:rsidRPr="009E11FA">
        <w:rPr>
          <w:rFonts w:cs="Calibri"/>
          <w:b/>
          <w:bCs/>
          <w:lang w:val="en-US"/>
        </w:rPr>
        <w:t>Delivery of goods, must be completed no later than 2 months from the date of signing the contract, with possible extension for a month for reasons beyond the supplier's control but not later than December 10 2026.</w:t>
      </w:r>
    </w:p>
    <w:p w14:paraId="116B333E" w14:textId="0C218712" w:rsidR="00DA0302" w:rsidRPr="0077512C" w:rsidRDefault="00DA0302" w:rsidP="00DA0302">
      <w:pPr>
        <w:tabs>
          <w:tab w:val="left" w:pos="426"/>
        </w:tabs>
        <w:spacing w:after="0" w:line="240" w:lineRule="auto"/>
        <w:jc w:val="both"/>
        <w:rPr>
          <w:rFonts w:eastAsia="Times New Roman"/>
          <w:lang w:val="en-US" w:eastAsia="uk-UA"/>
        </w:rPr>
      </w:pPr>
      <w:r w:rsidRPr="0077512C">
        <w:rPr>
          <w:rFonts w:eastAsia="Times New Roman"/>
          <w:lang w:val="en-US" w:eastAsia="uk-UA"/>
        </w:rPr>
        <w:t>2.5. Funds allocated for the procurement: EUR 44 000,00 excluding VAT.</w:t>
      </w:r>
    </w:p>
    <w:p w14:paraId="46B53404" w14:textId="58998E5D" w:rsidR="00A7063B" w:rsidRPr="003D5FB5" w:rsidRDefault="00DA0302" w:rsidP="00DA0302">
      <w:pPr>
        <w:pStyle w:val="ListParagraph"/>
        <w:tabs>
          <w:tab w:val="left" w:pos="426"/>
        </w:tabs>
        <w:spacing w:after="0" w:line="240" w:lineRule="auto"/>
        <w:ind w:left="0"/>
        <w:jc w:val="both"/>
        <w:rPr>
          <w:rFonts w:eastAsia="Times New Roman"/>
          <w:lang w:val="en-US" w:eastAsia="uk-UA"/>
        </w:rPr>
      </w:pPr>
      <w:r w:rsidRPr="0077512C">
        <w:rPr>
          <w:rFonts w:eastAsia="Times New Roman"/>
          <w:lang w:val="en-US" w:eastAsia="uk-UA"/>
        </w:rPr>
        <w:t xml:space="preserve">If the price specified in </w:t>
      </w:r>
      <w:r w:rsidRPr="003D5FB5">
        <w:rPr>
          <w:rFonts w:eastAsia="Times New Roman"/>
          <w:lang w:val="en-US" w:eastAsia="uk-UA"/>
        </w:rPr>
        <w:t>the tender of the Supplier exceeds the procurement amount specified in this point, the tender will be rejected in accordance with point 10.1.5 of the Procurement Conditions</w:t>
      </w:r>
    </w:p>
    <w:p w14:paraId="5A469DD8" w14:textId="443F57DB" w:rsidR="003B6BE2" w:rsidRPr="0077512C" w:rsidRDefault="00701034" w:rsidP="003B6BE2">
      <w:pPr>
        <w:widowControl w:val="0"/>
        <w:tabs>
          <w:tab w:val="left" w:pos="426"/>
        </w:tabs>
        <w:spacing w:after="0"/>
        <w:jc w:val="both"/>
        <w:rPr>
          <w:lang w:val="en-US"/>
        </w:rPr>
      </w:pPr>
      <w:r w:rsidRPr="003D5FB5">
        <w:rPr>
          <w:rFonts w:eastAsia="Times New Roman"/>
          <w:lang w:val="en-US" w:eastAsia="uk-UA"/>
        </w:rPr>
        <w:t xml:space="preserve">2.6. </w:t>
      </w:r>
      <w:r w:rsidR="003B6BE2" w:rsidRPr="003D5FB5">
        <w:rPr>
          <w:lang w:val="en-US"/>
        </w:rPr>
        <w:t>0 % VAT rate applies to:</w:t>
      </w:r>
    </w:p>
    <w:p w14:paraId="62225F6D" w14:textId="78A41B64" w:rsidR="003B6BE2" w:rsidRPr="0077512C" w:rsidRDefault="003B6BE2" w:rsidP="003B6BE2">
      <w:pPr>
        <w:widowControl w:val="0"/>
        <w:tabs>
          <w:tab w:val="left" w:pos="426"/>
        </w:tabs>
        <w:spacing w:after="0"/>
        <w:jc w:val="both"/>
        <w:rPr>
          <w:lang w:val="en-US"/>
        </w:rPr>
      </w:pPr>
      <w:r w:rsidRPr="0077512C">
        <w:rPr>
          <w:lang w:val="en-US"/>
        </w:rPr>
        <w:t xml:space="preserve">2.6.1. according to the paragraph 3.3. article 3 of the Framework Contract between the Government of Ukraine and the Commission of the European Union (ratified by the application of the Law of Ukraine № 360-VI (360-17) of 03.09.2008), EU-funded contracts are not subjects to payment of VAT, duty, registration or other similar fees in Ukraine, regardless whether such fees exist or should be implemented, and regardless of whether these contracts are signed with persons from Ukraine or other countries and paragraph 197.11 article 197 of the Tax Code of Ukraine stating that supply of  goods and  services on the customs territory of Ukraine and import of goods on the customs territory of  Ukraine are VAT exempt in case these supplies are financed by the international technical aid provided in accordance with international treaties of Ukraine, with consent to be bound by the said treaties is given by </w:t>
      </w:r>
      <w:r w:rsidRPr="0077512C">
        <w:rPr>
          <w:lang w:val="en-US" w:eastAsia="lt-LT"/>
        </w:rPr>
        <w:t>the procedure established by the law</w:t>
      </w:r>
      <w:r w:rsidRPr="0077512C">
        <w:rPr>
          <w:lang w:val="en-US"/>
        </w:rPr>
        <w:t>;</w:t>
      </w:r>
    </w:p>
    <w:p w14:paraId="5BB3D161" w14:textId="749279C3" w:rsidR="003B6BE2" w:rsidRPr="0077512C" w:rsidRDefault="003B6BE2" w:rsidP="003B6BE2">
      <w:pPr>
        <w:widowControl w:val="0"/>
        <w:tabs>
          <w:tab w:val="left" w:pos="426"/>
        </w:tabs>
        <w:spacing w:after="0"/>
        <w:jc w:val="both"/>
        <w:rPr>
          <w:lang w:val="en-US"/>
        </w:rPr>
      </w:pPr>
      <w:r w:rsidRPr="0077512C">
        <w:rPr>
          <w:lang w:val="en-US"/>
        </w:rPr>
        <w:t xml:space="preserve">2.6.2. taking into account that Goods and Services under this Contract are financed within the frame of the signed Contribution Agreement </w:t>
      </w:r>
      <w:r w:rsidRPr="0077512C">
        <w:rPr>
          <w:lang w:val="en-US" w:eastAsia="lt-LT"/>
        </w:rPr>
        <w:t xml:space="preserve">on the 19th December 2018 No. ENI/2018/404-165 by the European Union, represented by the European Commission and CPVA, concerning implementation of the </w:t>
      </w:r>
      <w:r w:rsidRPr="0077512C">
        <w:rPr>
          <w:lang w:val="en-US"/>
        </w:rPr>
        <w:t>EU4PFM project</w:t>
      </w:r>
      <w:r w:rsidRPr="0077512C">
        <w:rPr>
          <w:lang w:val="en-US" w:eastAsia="lt-LT"/>
        </w:rPr>
        <w:t xml:space="preserve">; the </w:t>
      </w:r>
      <w:r w:rsidRPr="0077512C">
        <w:rPr>
          <w:lang w:val="en-US"/>
        </w:rPr>
        <w:t>EU4PFM project</w:t>
      </w:r>
      <w:r w:rsidRPr="0077512C" w:rsidDel="00F80BF9">
        <w:rPr>
          <w:lang w:val="en-US" w:eastAsia="lt-LT"/>
        </w:rPr>
        <w:t xml:space="preserve"> </w:t>
      </w:r>
      <w:r w:rsidRPr="0077512C">
        <w:rPr>
          <w:lang w:val="en-US" w:eastAsia="lt-LT"/>
        </w:rPr>
        <w:t xml:space="preserve">is financed from the funds of the EU European </w:t>
      </w:r>
      <w:proofErr w:type="spellStart"/>
      <w:r w:rsidRPr="0077512C">
        <w:rPr>
          <w:lang w:val="en-US" w:eastAsia="lt-LT"/>
        </w:rPr>
        <w:t>Neighbourhood</w:t>
      </w:r>
      <w:proofErr w:type="spellEnd"/>
      <w:r w:rsidRPr="0077512C">
        <w:rPr>
          <w:lang w:val="en-US" w:eastAsia="lt-LT"/>
        </w:rPr>
        <w:t xml:space="preserve"> Instrument (ENI) and that EU4PFM </w:t>
      </w:r>
      <w:r w:rsidRPr="0077512C">
        <w:rPr>
          <w:lang w:val="en-US"/>
        </w:rPr>
        <w:t>project</w:t>
      </w:r>
      <w:r w:rsidRPr="0077512C">
        <w:rPr>
          <w:lang w:val="en-US" w:eastAsia="lt-LT"/>
        </w:rPr>
        <w:t xml:space="preserve"> has been registered according to the Resolution of the Cabinet of Ministers of Ukraine dated 15th February, 2002 No.153 “On Establishing a Unified System for Attraction, Utilization and Monitoring of International Technical Assistance” (as amended), that</w:t>
      </w:r>
      <w:r w:rsidRPr="0077512C">
        <w:rPr>
          <w:rStyle w:val="CommentReference"/>
          <w:rFonts w:ascii="Arial" w:hAnsi="Arial"/>
          <w:lang w:val="en-US"/>
        </w:rPr>
        <w:t xml:space="preserve"> </w:t>
      </w:r>
      <w:r w:rsidRPr="0077512C">
        <w:rPr>
          <w:lang w:val="en-US" w:eastAsia="lt-LT"/>
        </w:rPr>
        <w:t>confirmed with project registration card No. 4266-06 issued by the Secretariat of the Cabinet of Ministers of Ukraine on 30</w:t>
      </w:r>
      <w:r w:rsidRPr="0077512C">
        <w:rPr>
          <w:vertAlign w:val="superscript"/>
          <w:lang w:val="en-US" w:eastAsia="lt-LT"/>
        </w:rPr>
        <w:t>th</w:t>
      </w:r>
      <w:r w:rsidRPr="0077512C">
        <w:rPr>
          <w:lang w:val="en-US" w:eastAsia="lt-LT"/>
        </w:rPr>
        <w:t xml:space="preserve"> of January 2026.</w:t>
      </w:r>
    </w:p>
    <w:bookmarkEnd w:id="1"/>
    <w:p w14:paraId="6EDD4F88" w14:textId="77777777" w:rsidR="00CC0880" w:rsidRPr="0077512C" w:rsidRDefault="00CC0880" w:rsidP="005E2F62">
      <w:pPr>
        <w:tabs>
          <w:tab w:val="left" w:pos="426"/>
        </w:tabs>
        <w:spacing w:after="0" w:line="240" w:lineRule="auto"/>
        <w:ind w:right="57"/>
        <w:jc w:val="both"/>
        <w:rPr>
          <w:rFonts w:eastAsia="Times New Roman" w:cstheme="minorHAnsi"/>
          <w:lang w:val="en-US" w:eastAsia="uk-UA"/>
        </w:rPr>
      </w:pPr>
    </w:p>
    <w:p w14:paraId="101F88FA" w14:textId="61E7B41D" w:rsidR="00527A5D" w:rsidRPr="0077512C" w:rsidRDefault="00527A5D" w:rsidP="005E2F62">
      <w:pPr>
        <w:pStyle w:val="ListParagraph"/>
        <w:keepNext/>
        <w:numPr>
          <w:ilvl w:val="0"/>
          <w:numId w:val="1"/>
        </w:numPr>
        <w:tabs>
          <w:tab w:val="left" w:pos="426"/>
        </w:tabs>
        <w:spacing w:after="0" w:line="240" w:lineRule="auto"/>
        <w:outlineLvl w:val="0"/>
        <w:rPr>
          <w:rFonts w:eastAsia="Times New Roman"/>
          <w:b/>
          <w:bCs/>
          <w:lang w:val="en-US" w:eastAsia="uk-UA"/>
        </w:rPr>
      </w:pPr>
      <w:r w:rsidRPr="0077512C">
        <w:rPr>
          <w:rFonts w:eastAsia="Times New Roman"/>
          <w:b/>
          <w:bCs/>
          <w:kern w:val="32"/>
          <w:lang w:val="en-US" w:eastAsia="uk-UA"/>
        </w:rPr>
        <w:t>EXECUTION OF THE PROCUREMENT</w:t>
      </w:r>
    </w:p>
    <w:p w14:paraId="24D6A375" w14:textId="77777777" w:rsidR="00527A5D" w:rsidRPr="0077512C" w:rsidRDefault="00527A5D" w:rsidP="005E2F62">
      <w:pPr>
        <w:spacing w:after="0" w:line="240" w:lineRule="auto"/>
        <w:rPr>
          <w:rFonts w:eastAsia="Times New Roman" w:cstheme="minorHAnsi"/>
          <w:lang w:val="en-US" w:eastAsia="uk-UA"/>
        </w:rPr>
      </w:pPr>
    </w:p>
    <w:p w14:paraId="7D14E516" w14:textId="77777777" w:rsidR="004B675C" w:rsidRPr="0077512C" w:rsidRDefault="004B675C" w:rsidP="004B675C">
      <w:pPr>
        <w:tabs>
          <w:tab w:val="left" w:pos="5954"/>
        </w:tabs>
        <w:spacing w:after="0" w:line="240" w:lineRule="auto"/>
        <w:ind w:right="57"/>
        <w:jc w:val="both"/>
        <w:rPr>
          <w:rFonts w:eastAsia="Times New Roman"/>
          <w:lang w:val="en-US" w:eastAsia="uk-UA"/>
        </w:rPr>
      </w:pPr>
      <w:r w:rsidRPr="0077512C">
        <w:rPr>
          <w:rFonts w:eastAsia="Times New Roman"/>
          <w:lang w:val="en-US" w:eastAsia="uk-UA"/>
        </w:rPr>
        <w:t>3.1. The procurement procedure carried out by way of a tender consists of the following stages:</w:t>
      </w:r>
    </w:p>
    <w:p w14:paraId="70E63A02" w14:textId="77777777" w:rsidR="004B675C" w:rsidRPr="0077512C" w:rsidRDefault="004B675C" w:rsidP="004B675C">
      <w:pPr>
        <w:tabs>
          <w:tab w:val="left" w:pos="5954"/>
        </w:tabs>
        <w:spacing w:after="0" w:line="240" w:lineRule="auto"/>
        <w:ind w:right="57"/>
        <w:jc w:val="both"/>
        <w:rPr>
          <w:rFonts w:eastAsia="Times New Roman"/>
          <w:lang w:val="en-US" w:eastAsia="uk-UA"/>
        </w:rPr>
      </w:pPr>
      <w:r w:rsidRPr="0077512C">
        <w:rPr>
          <w:rFonts w:eastAsia="Times New Roman"/>
          <w:lang w:val="en-US" w:eastAsia="uk-UA"/>
        </w:rPr>
        <w:t xml:space="preserve">3.1.1. Suppliers shall submit their tenders by email </w:t>
      </w:r>
      <w:hyperlink r:id="rId17" w:history="1">
        <w:r w:rsidRPr="0077512C">
          <w:rPr>
            <w:rStyle w:val="Hyperlink"/>
            <w:rFonts w:eastAsia="Times New Roman"/>
            <w:lang w:val="en-US" w:eastAsia="uk-UA"/>
          </w:rPr>
          <w:t>publicprocurement@cpva.lt</w:t>
        </w:r>
      </w:hyperlink>
      <w:r w:rsidRPr="0077512C">
        <w:rPr>
          <w:rFonts w:eastAsia="Times New Roman"/>
          <w:lang w:val="en-US" w:eastAsia="uk-UA"/>
        </w:rPr>
        <w:t xml:space="preserve"> in accordance with the procedure set out in these procurement documents;</w:t>
      </w:r>
    </w:p>
    <w:p w14:paraId="59956F57" w14:textId="7CB46B24" w:rsidR="004B675C" w:rsidRPr="0077512C" w:rsidRDefault="004B675C" w:rsidP="004B675C">
      <w:pPr>
        <w:tabs>
          <w:tab w:val="left" w:pos="5954"/>
        </w:tabs>
        <w:spacing w:after="0" w:line="240" w:lineRule="auto"/>
        <w:ind w:right="57"/>
        <w:jc w:val="both"/>
        <w:rPr>
          <w:rFonts w:eastAsia="Times New Roman"/>
          <w:lang w:val="en-US" w:eastAsia="uk-UA"/>
        </w:rPr>
      </w:pPr>
      <w:r w:rsidRPr="0077512C">
        <w:rPr>
          <w:rFonts w:eastAsia="Times New Roman"/>
          <w:lang w:val="en-US" w:eastAsia="uk-UA"/>
        </w:rPr>
        <w:t xml:space="preserve">3.1.2. The Contracting Authority evaluates the tenders as </w:t>
      </w:r>
      <w:r w:rsidRPr="007A6CE2">
        <w:rPr>
          <w:rFonts w:eastAsia="Times New Roman"/>
          <w:lang w:val="en-US" w:eastAsia="uk-UA"/>
        </w:rPr>
        <w:t>provided for in Chapter 6 of</w:t>
      </w:r>
      <w:r w:rsidRPr="0077512C">
        <w:rPr>
          <w:rFonts w:eastAsia="Times New Roman"/>
          <w:lang w:val="en-US" w:eastAsia="uk-UA"/>
        </w:rPr>
        <w:t xml:space="preserve"> the Procurement Conditions; </w:t>
      </w:r>
    </w:p>
    <w:p w14:paraId="54DD3EE9" w14:textId="0A2093BC" w:rsidR="004B675C" w:rsidRPr="0077512C" w:rsidRDefault="00777BFF" w:rsidP="004B675C">
      <w:pPr>
        <w:tabs>
          <w:tab w:val="left" w:pos="5954"/>
        </w:tabs>
        <w:spacing w:after="0" w:line="240" w:lineRule="auto"/>
        <w:ind w:right="57"/>
        <w:jc w:val="both"/>
        <w:rPr>
          <w:rFonts w:eastAsia="Times New Roman"/>
          <w:lang w:val="en-US" w:eastAsia="uk-UA"/>
        </w:rPr>
      </w:pPr>
      <w:r w:rsidRPr="0077512C">
        <w:rPr>
          <w:rFonts w:eastAsia="Times New Roman"/>
          <w:lang w:val="en-US" w:eastAsia="uk-UA"/>
        </w:rPr>
        <w:t>3.1.3. T</w:t>
      </w:r>
      <w:r w:rsidR="004B675C" w:rsidRPr="0077512C">
        <w:rPr>
          <w:rFonts w:eastAsia="Times New Roman"/>
          <w:lang w:val="en-US" w:eastAsia="uk-UA"/>
        </w:rPr>
        <w:t xml:space="preserve">he Contracting Authority evaluates the </w:t>
      </w:r>
      <w:r w:rsidR="004B675C" w:rsidRPr="007A6CE2">
        <w:rPr>
          <w:rFonts w:eastAsia="Times New Roman"/>
          <w:lang w:val="en-US" w:eastAsia="uk-UA"/>
        </w:rPr>
        <w:t>qualification referred to in Chapter 8 of the</w:t>
      </w:r>
      <w:r w:rsidR="004B675C" w:rsidRPr="0077512C">
        <w:rPr>
          <w:rFonts w:eastAsia="Times New Roman"/>
          <w:lang w:val="en-US" w:eastAsia="uk-UA"/>
        </w:rPr>
        <w:t xml:space="preserve"> Procurement Conditions only for the supplier who submits the most economically advantageous tender; </w:t>
      </w:r>
    </w:p>
    <w:p w14:paraId="46C35679" w14:textId="3489C468" w:rsidR="004B675C" w:rsidRPr="0077512C" w:rsidRDefault="00777BFF" w:rsidP="004B675C">
      <w:pPr>
        <w:tabs>
          <w:tab w:val="left" w:pos="5954"/>
        </w:tabs>
        <w:spacing w:after="0" w:line="240" w:lineRule="auto"/>
        <w:ind w:right="57"/>
        <w:jc w:val="both"/>
        <w:rPr>
          <w:rFonts w:eastAsia="Times New Roman"/>
          <w:lang w:val="en-US" w:eastAsia="uk-UA"/>
        </w:rPr>
      </w:pPr>
      <w:r w:rsidRPr="0077512C">
        <w:rPr>
          <w:rFonts w:eastAsia="Times New Roman"/>
          <w:lang w:val="en-US" w:eastAsia="uk-UA"/>
        </w:rPr>
        <w:t>3.1.4. T</w:t>
      </w:r>
      <w:r w:rsidR="004B675C" w:rsidRPr="0077512C">
        <w:rPr>
          <w:rFonts w:eastAsia="Times New Roman"/>
          <w:lang w:val="en-US" w:eastAsia="uk-UA"/>
        </w:rPr>
        <w:t>he Contracting Authority, having evaluated the tenders, shall determine the ranking of tenders and decide on the successful supplier;</w:t>
      </w:r>
    </w:p>
    <w:p w14:paraId="4ED93407" w14:textId="70782ABD" w:rsidR="004B675C" w:rsidRPr="0077512C" w:rsidRDefault="00777BFF" w:rsidP="004B675C">
      <w:pPr>
        <w:tabs>
          <w:tab w:val="left" w:pos="5954"/>
        </w:tabs>
        <w:spacing w:after="0" w:line="240" w:lineRule="auto"/>
        <w:ind w:right="57"/>
        <w:jc w:val="both"/>
        <w:rPr>
          <w:rFonts w:eastAsia="Times New Roman"/>
          <w:lang w:val="en-US" w:eastAsia="uk-UA"/>
        </w:rPr>
      </w:pPr>
      <w:r w:rsidRPr="0077512C">
        <w:rPr>
          <w:rFonts w:eastAsia="Times New Roman"/>
          <w:lang w:val="en-US" w:eastAsia="uk-UA"/>
        </w:rPr>
        <w:t xml:space="preserve">3.1.5. </w:t>
      </w:r>
      <w:r w:rsidR="004B675C" w:rsidRPr="0077512C">
        <w:rPr>
          <w:rFonts w:eastAsia="Times New Roman"/>
          <w:lang w:val="en-US" w:eastAsia="uk-UA"/>
        </w:rPr>
        <w:t>The Contracting Authority shall sign a procurement contract with the successful tenderer.</w:t>
      </w:r>
    </w:p>
    <w:p w14:paraId="5C090F8F" w14:textId="77777777" w:rsidR="00527A5D" w:rsidRPr="0077512C" w:rsidRDefault="00527A5D" w:rsidP="005E2F62">
      <w:pPr>
        <w:tabs>
          <w:tab w:val="left" w:pos="5954"/>
        </w:tabs>
        <w:spacing w:after="0" w:line="240" w:lineRule="auto"/>
        <w:ind w:right="57"/>
        <w:jc w:val="both"/>
        <w:rPr>
          <w:rFonts w:eastAsia="Times New Roman" w:cstheme="minorHAnsi"/>
          <w:lang w:val="en-US" w:eastAsia="uk-UA"/>
        </w:rPr>
      </w:pPr>
    </w:p>
    <w:p w14:paraId="62A6CE91" w14:textId="77777777" w:rsidR="00527A5D" w:rsidRPr="0077512C" w:rsidRDefault="00527A5D" w:rsidP="005E2F62">
      <w:pPr>
        <w:keepNext/>
        <w:numPr>
          <w:ilvl w:val="0"/>
          <w:numId w:val="1"/>
        </w:numPr>
        <w:tabs>
          <w:tab w:val="left" w:pos="426"/>
          <w:tab w:val="left" w:pos="851"/>
        </w:tabs>
        <w:spacing w:after="0" w:line="240" w:lineRule="auto"/>
        <w:ind w:left="0" w:firstLine="0"/>
        <w:jc w:val="center"/>
        <w:outlineLvl w:val="0"/>
        <w:rPr>
          <w:rFonts w:eastAsia="Times New Roman"/>
          <w:b/>
          <w:bCs/>
          <w:lang w:val="en-US" w:eastAsia="uk-UA"/>
        </w:rPr>
      </w:pPr>
      <w:r w:rsidRPr="0077512C">
        <w:rPr>
          <w:rFonts w:eastAsia="Times New Roman"/>
          <w:b/>
          <w:bCs/>
          <w:kern w:val="32"/>
          <w:lang w:val="en-US" w:eastAsia="uk-UA"/>
        </w:rPr>
        <w:t>REQUIREMENTS FOR PREPARATION AND SUBMISSION OF TENDER</w:t>
      </w:r>
    </w:p>
    <w:p w14:paraId="74C915A6" w14:textId="60FC4ECA" w:rsidR="0070203B" w:rsidRPr="0077512C" w:rsidRDefault="0070203B" w:rsidP="000827DB">
      <w:pPr>
        <w:tabs>
          <w:tab w:val="left" w:pos="1276"/>
        </w:tabs>
        <w:spacing w:after="0" w:line="240" w:lineRule="auto"/>
        <w:jc w:val="both"/>
        <w:rPr>
          <w:rFonts w:eastAsia="Times New Roman" w:cstheme="minorHAnsi"/>
          <w:lang w:val="en-US"/>
        </w:rPr>
      </w:pPr>
    </w:p>
    <w:p w14:paraId="7009F619"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4.1.</w:t>
      </w:r>
      <w:r w:rsidRPr="0077512C">
        <w:rPr>
          <w:rFonts w:eastAsia="Times New Roman" w:cstheme="minorHAnsi"/>
          <w:lang w:val="en-US"/>
        </w:rPr>
        <w:tab/>
        <w:t>By submitting a tender, the Supplier agrees to all these terms and conditions of the Procurement and guarantees that the information provided in its tender is correct and includes everything that may be necessary for the proper performance of the Procurement Contract.</w:t>
      </w:r>
    </w:p>
    <w:p w14:paraId="49330D53" w14:textId="6BCA25D4"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4.2.</w:t>
      </w:r>
      <w:r w:rsidRPr="0077512C">
        <w:rPr>
          <w:rFonts w:eastAsia="Times New Roman" w:cstheme="minorHAnsi"/>
          <w:lang w:val="en-US"/>
        </w:rPr>
        <w:tab/>
        <w:t xml:space="preserve">The tender must be submitted by email </w:t>
      </w:r>
      <w:hyperlink r:id="rId18" w:history="1">
        <w:r w:rsidR="004B3C26" w:rsidRPr="0077512C">
          <w:rPr>
            <w:rStyle w:val="Hyperlink"/>
            <w:rFonts w:eastAsia="Times New Roman" w:cstheme="minorHAnsi"/>
            <w:lang w:val="en-US"/>
          </w:rPr>
          <w:t>publicprocurement@cpva.lt</w:t>
        </w:r>
      </w:hyperlink>
      <w:r w:rsidR="004B3C26" w:rsidRPr="0077512C">
        <w:rPr>
          <w:rFonts w:eastAsia="Times New Roman" w:cstheme="minorHAnsi"/>
          <w:lang w:val="en-US"/>
        </w:rPr>
        <w:t xml:space="preserve"> </w:t>
      </w:r>
      <w:r w:rsidRPr="0077512C">
        <w:rPr>
          <w:rFonts w:eastAsia="Times New Roman" w:cstheme="minorHAnsi"/>
          <w:lang w:val="en-US"/>
        </w:rPr>
        <w:t>by the deadline specified in the invitation published on the Contracting Authority's website</w:t>
      </w:r>
      <w:r w:rsidR="00A753BD" w:rsidRPr="0077512C">
        <w:rPr>
          <w:rFonts w:eastAsia="Times New Roman" w:cstheme="minorHAnsi"/>
          <w:lang w:val="en-US"/>
        </w:rPr>
        <w:t xml:space="preserve"> </w:t>
      </w:r>
      <w:hyperlink r:id="rId19" w:history="1">
        <w:r w:rsidR="00A753BD" w:rsidRPr="0077512C">
          <w:rPr>
            <w:rStyle w:val="Hyperlink"/>
            <w:rFonts w:eastAsiaTheme="majorEastAsia" w:cstheme="minorHAnsi"/>
            <w:lang w:val="en-US"/>
          </w:rPr>
          <w:t>EU4PFM – EU4PFM Website</w:t>
        </w:r>
      </w:hyperlink>
      <w:r w:rsidR="00A753BD" w:rsidRPr="0077512C">
        <w:rPr>
          <w:rFonts w:eastAsiaTheme="majorEastAsia" w:cstheme="minorHAnsi"/>
          <w:lang w:val="en-US"/>
        </w:rPr>
        <w:t xml:space="preserve">.  </w:t>
      </w:r>
    </w:p>
    <w:p w14:paraId="469306E3"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 xml:space="preserve">The Contracting Authority shall not be liable for unforeseen events resulting in the failure to submit a tender. </w:t>
      </w:r>
    </w:p>
    <w:p w14:paraId="117C1539"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4.3.</w:t>
      </w:r>
      <w:r w:rsidRPr="0077512C">
        <w:rPr>
          <w:rFonts w:eastAsia="Times New Roman" w:cstheme="minorHAnsi"/>
          <w:lang w:val="en-US"/>
        </w:rPr>
        <w:tab/>
        <w:t>The tender of the Supplier must be submitted with the following information duly completed:</w:t>
      </w:r>
    </w:p>
    <w:p w14:paraId="6046EE9E" w14:textId="77777777" w:rsidR="001C7F0B" w:rsidRPr="00763ACF"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 xml:space="preserve">4.3.1. Completed and signed </w:t>
      </w:r>
      <w:r w:rsidRPr="00763ACF">
        <w:rPr>
          <w:rFonts w:eastAsia="Times New Roman" w:cstheme="minorHAnsi"/>
          <w:lang w:val="en-US"/>
        </w:rPr>
        <w:t>Tender Form (Annex No. 2);</w:t>
      </w:r>
    </w:p>
    <w:p w14:paraId="1C3D051C" w14:textId="77777777" w:rsidR="001C7F0B" w:rsidRPr="00763ACF" w:rsidRDefault="001C7F0B" w:rsidP="001C7F0B">
      <w:pPr>
        <w:tabs>
          <w:tab w:val="left" w:pos="709"/>
        </w:tabs>
        <w:spacing w:after="0" w:line="240" w:lineRule="auto"/>
        <w:jc w:val="both"/>
        <w:rPr>
          <w:rFonts w:eastAsia="Times New Roman" w:cstheme="minorHAnsi"/>
          <w:lang w:val="en-US"/>
        </w:rPr>
      </w:pPr>
      <w:r w:rsidRPr="00763ACF">
        <w:rPr>
          <w:rFonts w:eastAsia="Times New Roman" w:cstheme="minorHAnsi"/>
          <w:lang w:val="en-US"/>
        </w:rPr>
        <w:t>4.3.2. Completed Technical Specification (Annex No. 1) along with the technical and / or other documents confirming the compliance of the Goods offered by the supplier with the requirements of the Technical Specification;</w:t>
      </w:r>
    </w:p>
    <w:p w14:paraId="6BF9B140" w14:textId="3F1198C3" w:rsidR="001C7F0B" w:rsidRPr="0077512C" w:rsidRDefault="001C7F0B" w:rsidP="001C7F0B">
      <w:pPr>
        <w:tabs>
          <w:tab w:val="left" w:pos="709"/>
        </w:tabs>
        <w:spacing w:after="0" w:line="240" w:lineRule="auto"/>
        <w:jc w:val="both"/>
        <w:rPr>
          <w:rFonts w:eastAsia="Times New Roman" w:cstheme="minorHAnsi"/>
          <w:lang w:val="en-US"/>
        </w:rPr>
      </w:pPr>
      <w:r w:rsidRPr="00763ACF">
        <w:rPr>
          <w:rFonts w:eastAsia="Times New Roman" w:cstheme="minorHAnsi"/>
          <w:lang w:val="en-US"/>
        </w:rPr>
        <w:t xml:space="preserve">4.3.3. Completed and signed Declaration of Grounds for Exclusion (Annex No. </w:t>
      </w:r>
      <w:r w:rsidR="00763ACF" w:rsidRPr="00763ACF">
        <w:rPr>
          <w:rFonts w:eastAsia="Times New Roman" w:cstheme="minorHAnsi"/>
          <w:lang w:val="en-US"/>
        </w:rPr>
        <w:t>3</w:t>
      </w:r>
      <w:r w:rsidRPr="00763ACF">
        <w:rPr>
          <w:rFonts w:eastAsia="Times New Roman" w:cstheme="minorHAnsi"/>
          <w:lang w:val="en-US"/>
        </w:rPr>
        <w:t>);</w:t>
      </w:r>
    </w:p>
    <w:p w14:paraId="6511D949"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4.3.4. a joint venture agreement (if the tender is submitted by a group of economic operators);</w:t>
      </w:r>
    </w:p>
    <w:p w14:paraId="78C9BB3B"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4.3.5. if the supplier relies on the capacities of other economic operators to meet the qualification requirements, evidence that these resources will be available throughout the entire period of performance of the contractual obligations;</w:t>
      </w:r>
    </w:p>
    <w:p w14:paraId="6E20ADFB"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4.3.6. a power of attorney to submit and/or sign the tender and other documents (if the tender is submitted by a person other than the supplier’s manager).</w:t>
      </w:r>
    </w:p>
    <w:p w14:paraId="76BF7795"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4.5. The Supplier must carefully read all the Procurement documentation, obtain, collect and determine reliable information about all possible conditions and obligations that may affect the price of the tender and the delivery of Goods. If the Supplier wins the tender, it will not be able to request changes to the total price or conditions offered due to errors, inaccuracies, omissions or ignorance, and the successful tenderer will be required to deliver all the necessary Goods specified in accordance with clause 2.1 of these Procurement Conditions for the quantity specified in its tender.</w:t>
      </w:r>
    </w:p>
    <w:p w14:paraId="2A5B83A5"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4.6</w:t>
      </w:r>
      <w:r w:rsidRPr="00EE5643">
        <w:rPr>
          <w:rFonts w:eastAsia="Times New Roman" w:cstheme="minorHAnsi"/>
          <w:lang w:val="en-US"/>
        </w:rPr>
        <w:t>. The Supplier must meet the qualification requirements set out in clause 8.1 of the Procurement Conditions, but only the Supplier whose tender is recognized as successful based on the evaluation results will be asked to submit documents confirming its qualification.</w:t>
      </w:r>
      <w:r w:rsidRPr="0077512C">
        <w:rPr>
          <w:rFonts w:eastAsia="Times New Roman" w:cstheme="minorHAnsi"/>
          <w:lang w:val="en-US"/>
        </w:rPr>
        <w:t xml:space="preserve"> </w:t>
      </w:r>
    </w:p>
    <w:p w14:paraId="13D615CE"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 xml:space="preserve">4.7. The price of the Goods offered must be stated in euros and expressed and calculated in accordance with Annex No. 2 to the Procurement Conditions (rounded to two decimal places). The price must include all costs and taxes incurred by the Supplier. </w:t>
      </w:r>
    </w:p>
    <w:p w14:paraId="170F308B"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The Supplier shall be personally liable for all obligations relating to the local social security system, income tax, and other financial obligations provided for in the legal acts of the Supplier’s country and the country where the Goods will be delivered.</w:t>
      </w:r>
    </w:p>
    <w:p w14:paraId="3CC5FA85"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 xml:space="preserve">4.8. The tender must be valid for at least 60 (sixty) days from the deadline for submission of tenders. </w:t>
      </w:r>
    </w:p>
    <w:p w14:paraId="122898BC"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4.9. Suppliers are not allowed to submit alternative tenders.</w:t>
      </w:r>
    </w:p>
    <w:p w14:paraId="3A7824A9"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4.10. A Supplier may submit only one tender, regardless of whether it participates in the procurement individually or as a member of a group of suppliers. If a Supplier submits more than one tender and (or) participates as a member of a group of suppliers in submitting several tenders for the same procurement, all such tenders will be rejected.</w:t>
      </w:r>
    </w:p>
    <w:p w14:paraId="2E23425C"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 xml:space="preserve"> 4.11. Supplier’s Tender, documents and other relevant information must be provided in English and/or Ukrainian. If the relevant documents are issued in another language, they must be accompanied by a Lithuanian or English translation of these documents. A translation may not be provided in cases where the Contracting Authority has all the necessary information to assess the content of a document submitted in another language. In the event of a discrepancy between the original document and its translation, the translation into English shall prevail.</w:t>
      </w:r>
    </w:p>
    <w:p w14:paraId="19B58A88"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4.12.</w:t>
      </w:r>
      <w:r w:rsidRPr="0077512C">
        <w:rPr>
          <w:rFonts w:eastAsia="Times New Roman" w:cstheme="minorHAnsi"/>
          <w:lang w:val="en-US"/>
        </w:rPr>
        <w:tab/>
        <w:t xml:space="preserve">A supplier intending to rely on the capacities of another economic operator to meet the qualification requirements set forth </w:t>
      </w:r>
      <w:r w:rsidRPr="00EE5643">
        <w:rPr>
          <w:rFonts w:eastAsia="Times New Roman" w:cstheme="minorHAnsi"/>
          <w:lang w:val="en-US"/>
        </w:rPr>
        <w:t>in Section 8.1 of the</w:t>
      </w:r>
      <w:r w:rsidRPr="0077512C">
        <w:rPr>
          <w:rFonts w:eastAsia="Times New Roman" w:cstheme="minorHAnsi"/>
          <w:lang w:val="en-US"/>
        </w:rPr>
        <w:t xml:space="preserve"> Procurement Conditions must indicate this in the Tender form (Annex 2) and submit documents proving the possibility of relying on the capacities of that economic operator.</w:t>
      </w:r>
    </w:p>
    <w:p w14:paraId="64904557"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4.13. A tender may be submitted by a group of suppliers. A group of suppliers submitting a tender in a procurement procedure must submit a joint venture agreement. The joint venture agreement must specify:</w:t>
      </w:r>
    </w:p>
    <w:p w14:paraId="0DC114D1"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4.13.1.</w:t>
      </w:r>
      <w:r w:rsidRPr="0077512C">
        <w:rPr>
          <w:rFonts w:eastAsia="Times New Roman" w:cstheme="minorHAnsi"/>
          <w:lang w:val="en-US"/>
        </w:rPr>
        <w:tab/>
        <w:t>the composition of the group of suppliers and the obligations of each member of the group of suppliers in performing the Contract to be concluded with the Contracting Authority, the share of the value of those obligations attributable to each Party to the Contract, included in the total value of the Contract;</w:t>
      </w:r>
    </w:p>
    <w:p w14:paraId="43485338"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4.13.2.</w:t>
      </w:r>
      <w:r w:rsidRPr="0077512C">
        <w:rPr>
          <w:rFonts w:eastAsia="Times New Roman" w:cstheme="minorHAnsi"/>
          <w:lang w:val="en-US"/>
        </w:rPr>
        <w:tab/>
        <w:t>the joint and several liability of each member of the group of suppliers, individually and collectively, for the failure to fulfil their obligations and duties to the Contracting Authority (regardless of their contribution under the joint venture agreement);</w:t>
      </w:r>
    </w:p>
    <w:p w14:paraId="48AD5526"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4.13.3.</w:t>
      </w:r>
      <w:r w:rsidRPr="0077512C">
        <w:rPr>
          <w:rFonts w:eastAsia="Times New Roman" w:cstheme="minorHAnsi"/>
          <w:lang w:val="en-US"/>
        </w:rPr>
        <w:tab/>
        <w:t xml:space="preserve">which participant in this joint venture agreement is </w:t>
      </w:r>
      <w:proofErr w:type="spellStart"/>
      <w:r w:rsidRPr="0077512C">
        <w:rPr>
          <w:rFonts w:eastAsia="Times New Roman" w:cstheme="minorHAnsi"/>
          <w:lang w:val="en-US"/>
        </w:rPr>
        <w:t>authorised</w:t>
      </w:r>
      <w:proofErr w:type="spellEnd"/>
      <w:r w:rsidRPr="0077512C">
        <w:rPr>
          <w:rFonts w:eastAsia="Times New Roman" w:cstheme="minorHAnsi"/>
          <w:lang w:val="en-US"/>
        </w:rPr>
        <w:t xml:space="preserve"> to submit a tender on behalf of the group of suppliers and, if the tender is successful, – to sign a Contract with the Contracting Authority, to submit invoices for payment (payments will be made to only one of the participants in the joint venture agreement), to sign documents related to the performance of the Contract (</w:t>
      </w:r>
      <w:proofErr w:type="spellStart"/>
      <w:r w:rsidRPr="0077512C">
        <w:rPr>
          <w:rFonts w:eastAsia="Times New Roman" w:cstheme="minorHAnsi"/>
          <w:lang w:val="en-US"/>
        </w:rPr>
        <w:t>authorised</w:t>
      </w:r>
      <w:proofErr w:type="spellEnd"/>
      <w:r w:rsidRPr="0077512C">
        <w:rPr>
          <w:rFonts w:eastAsia="Times New Roman" w:cstheme="minorHAnsi"/>
          <w:lang w:val="en-US"/>
        </w:rPr>
        <w:t xml:space="preserve"> participant), etc. </w:t>
      </w:r>
    </w:p>
    <w:p w14:paraId="3CA8696C"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4.13.4.</w:t>
      </w:r>
      <w:r w:rsidRPr="0077512C">
        <w:rPr>
          <w:rFonts w:eastAsia="Times New Roman" w:cstheme="minorHAnsi"/>
          <w:lang w:val="en-US"/>
        </w:rPr>
        <w:tab/>
        <w:t>a partner who automatically becomes the main partner when the main partner in a joint venture agreement encounters financial problems and becomes unable to manage the signed Contract with the Contracting Authority (when the Supplier uses two or more partners). In such circumstances, this partner must fulfil the obligations of the main partner, for which it will receive payments.</w:t>
      </w:r>
    </w:p>
    <w:p w14:paraId="23E12D2D"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4.13.5.</w:t>
      </w:r>
      <w:r w:rsidRPr="0077512C">
        <w:rPr>
          <w:rFonts w:eastAsia="Times New Roman" w:cstheme="minorHAnsi"/>
          <w:lang w:val="en-US"/>
        </w:rPr>
        <w:tab/>
        <w:t>The Contracting Authority does not require that the group of suppliers acquire a specific legal form once their tender has been accepted as the successful tender and a contract has been awarded.</w:t>
      </w:r>
    </w:p>
    <w:p w14:paraId="5485CA1A" w14:textId="77777777" w:rsidR="001C7F0B"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 xml:space="preserve">4.14.  Before determining the winning tender, the Contracting Authority will require the supplier that submitted the most </w:t>
      </w:r>
      <w:r w:rsidRPr="00896314">
        <w:rPr>
          <w:rFonts w:eastAsia="Times New Roman" w:cstheme="minorHAnsi"/>
          <w:lang w:val="en-US"/>
        </w:rPr>
        <w:t>economically advantageous tender to submit relevant documents confirming its compliance with the requirements specified in Sections 8 of the Procurement</w:t>
      </w:r>
      <w:r w:rsidRPr="0077512C">
        <w:rPr>
          <w:rFonts w:eastAsia="Times New Roman" w:cstheme="minorHAnsi"/>
          <w:lang w:val="en-US"/>
        </w:rPr>
        <w:t xml:space="preserve"> Conditions. It should be noted that the supplier must submit relevant documents only upon request by the Contracting Authority. If the supplier submits relevant documents (or part of them) with the tender regarding compliance with the requirements specified in Sections 8 of the Procurement Conditions, the Contracting Authority will ask the supplier to confirm that these documents (or part of them) are relevant and must be evaluated. If the supplier indicates that the documents submitted with the tender (or part of them) are not relevant, these documents will not be evaluated and will be considered not submitted. If the supplier confirms the relevance of the documents submitted with the tender (or part of them), in this case these documents will be considered primary and will be evaluated.</w:t>
      </w:r>
    </w:p>
    <w:p w14:paraId="62463FB0" w14:textId="2BA7378A" w:rsidR="00714DC7" w:rsidRPr="0077512C" w:rsidRDefault="001C7F0B" w:rsidP="001C7F0B">
      <w:pPr>
        <w:tabs>
          <w:tab w:val="left" w:pos="709"/>
        </w:tabs>
        <w:spacing w:after="0" w:line="240" w:lineRule="auto"/>
        <w:jc w:val="both"/>
        <w:rPr>
          <w:rFonts w:eastAsia="Times New Roman" w:cstheme="minorHAnsi"/>
          <w:lang w:val="en-US"/>
        </w:rPr>
      </w:pPr>
      <w:r w:rsidRPr="0077512C">
        <w:rPr>
          <w:rFonts w:eastAsia="Times New Roman" w:cstheme="minorHAnsi"/>
          <w:lang w:val="en-US"/>
        </w:rPr>
        <w:t>The condition of this point does not apply only when the submission of certain documents together with the tender is required in accordance with the Procurement Conditions.</w:t>
      </w:r>
    </w:p>
    <w:p w14:paraId="5159F22A" w14:textId="77777777" w:rsidR="00714DC7" w:rsidRPr="0077512C" w:rsidRDefault="00714DC7" w:rsidP="000827DB">
      <w:pPr>
        <w:tabs>
          <w:tab w:val="left" w:pos="1276"/>
        </w:tabs>
        <w:spacing w:after="0" w:line="240" w:lineRule="auto"/>
        <w:jc w:val="both"/>
        <w:rPr>
          <w:rFonts w:eastAsia="Times New Roman" w:cstheme="minorHAnsi"/>
          <w:lang w:val="en-US"/>
        </w:rPr>
      </w:pPr>
    </w:p>
    <w:p w14:paraId="56B60C61" w14:textId="77777777" w:rsidR="00527A5D" w:rsidRPr="0077512C" w:rsidRDefault="00527A5D" w:rsidP="005E2F62">
      <w:pPr>
        <w:keepNext/>
        <w:numPr>
          <w:ilvl w:val="0"/>
          <w:numId w:val="1"/>
        </w:numPr>
        <w:spacing w:after="0" w:line="240" w:lineRule="auto"/>
        <w:ind w:left="709" w:hanging="425"/>
        <w:jc w:val="center"/>
        <w:outlineLvl w:val="0"/>
        <w:rPr>
          <w:rFonts w:eastAsia="Times New Roman"/>
          <w:b/>
          <w:bCs/>
          <w:lang w:val="en-US" w:eastAsia="uk-UA"/>
        </w:rPr>
      </w:pPr>
      <w:bookmarkStart w:id="2" w:name="_Toc353179166"/>
      <w:r w:rsidRPr="0077512C">
        <w:rPr>
          <w:rFonts w:eastAsia="Times New Roman"/>
          <w:b/>
          <w:bCs/>
          <w:kern w:val="32"/>
          <w:lang w:val="en-US" w:eastAsia="uk-UA"/>
        </w:rPr>
        <w:t>EXPLANATION AND REVISION OF THE PROCUREMENT DOCUMENTATION</w:t>
      </w:r>
      <w:bookmarkEnd w:id="2"/>
    </w:p>
    <w:p w14:paraId="2105C78C" w14:textId="77777777" w:rsidR="00527A5D" w:rsidRPr="0077512C" w:rsidRDefault="00527A5D" w:rsidP="005E2F62">
      <w:pPr>
        <w:spacing w:after="0" w:line="240" w:lineRule="auto"/>
        <w:ind w:left="57" w:right="57" w:firstLine="851"/>
        <w:jc w:val="center"/>
        <w:rPr>
          <w:rFonts w:eastAsia="Times New Roman" w:cstheme="minorHAnsi"/>
          <w:b/>
          <w:lang w:val="en-US" w:eastAsia="uk-UA"/>
        </w:rPr>
      </w:pPr>
    </w:p>
    <w:p w14:paraId="077EF33E" w14:textId="77777777" w:rsidR="007F3105" w:rsidRPr="0077512C" w:rsidRDefault="0EB4C282" w:rsidP="007F3105">
      <w:pPr>
        <w:tabs>
          <w:tab w:val="left" w:pos="0"/>
          <w:tab w:val="left" w:pos="426"/>
        </w:tabs>
        <w:spacing w:after="0" w:line="240" w:lineRule="auto"/>
        <w:contextualSpacing/>
        <w:jc w:val="both"/>
        <w:rPr>
          <w:rFonts w:eastAsia="Times New Roman"/>
          <w:lang w:val="en-US" w:eastAsia="lt-LT"/>
        </w:rPr>
      </w:pPr>
      <w:r w:rsidRPr="0077512C">
        <w:rPr>
          <w:rFonts w:eastAsia="Times New Roman"/>
          <w:lang w:val="en-US" w:eastAsia="lt-LT"/>
        </w:rPr>
        <w:t xml:space="preserve">5.1. </w:t>
      </w:r>
      <w:r w:rsidR="0014007D" w:rsidRPr="0077512C">
        <w:rPr>
          <w:lang w:val="en-US"/>
        </w:rPr>
        <w:t xml:space="preserve">The Procurement Conditions, all clarifications and supplements thereto, including notices to suppliers, shall be submitted and transmitted </w:t>
      </w:r>
      <w:r w:rsidR="0014007D" w:rsidRPr="0077512C">
        <w:rPr>
          <w:lang w:val="en-US" w:eastAsia="lt-LT"/>
        </w:rPr>
        <w:t xml:space="preserve">by </w:t>
      </w:r>
      <w:r w:rsidR="0014007D" w:rsidRPr="0077512C">
        <w:rPr>
          <w:lang w:val="en-US" w:eastAsia="uk-UA"/>
        </w:rPr>
        <w:t xml:space="preserve">email </w:t>
      </w:r>
      <w:hyperlink r:id="rId20" w:history="1">
        <w:r w:rsidR="0014007D" w:rsidRPr="0077512C">
          <w:rPr>
            <w:rStyle w:val="Hyperlink"/>
            <w:bCs/>
            <w:lang w:val="en-US" w:eastAsia="uk-UA"/>
          </w:rPr>
          <w:t>publicprocurement@cpva.lt</w:t>
        </w:r>
      </w:hyperlink>
      <w:r w:rsidR="0014007D" w:rsidRPr="0077512C">
        <w:rPr>
          <w:lang w:val="en-US"/>
        </w:rPr>
        <w:t>.</w:t>
      </w:r>
    </w:p>
    <w:p w14:paraId="71C18568" w14:textId="660CDEAA" w:rsidR="007F3105" w:rsidRPr="0077512C" w:rsidRDefault="007F3105" w:rsidP="007F3105">
      <w:pPr>
        <w:tabs>
          <w:tab w:val="left" w:pos="0"/>
          <w:tab w:val="left" w:pos="426"/>
        </w:tabs>
        <w:spacing w:after="0" w:line="240" w:lineRule="auto"/>
        <w:contextualSpacing/>
        <w:jc w:val="both"/>
        <w:rPr>
          <w:rFonts w:eastAsia="Times New Roman"/>
          <w:lang w:val="en-US" w:eastAsia="lt-LT"/>
        </w:rPr>
      </w:pPr>
      <w:r w:rsidRPr="0077512C">
        <w:rPr>
          <w:rFonts w:eastAsia="Times New Roman"/>
          <w:lang w:val="en-US" w:eastAsia="lt-LT"/>
        </w:rPr>
        <w:t xml:space="preserve">5.2. The Supplier may request clarification of the Procurement Conditions from the Commission. The Commission shall respond to each written request for clarification of the Procurement Conditions received no later than </w:t>
      </w:r>
      <w:r w:rsidR="000979FA" w:rsidRPr="0077512C">
        <w:rPr>
          <w:rFonts w:eastAsia="Times New Roman"/>
          <w:lang w:val="en-US" w:eastAsia="lt-LT"/>
        </w:rPr>
        <w:t xml:space="preserve">2 </w:t>
      </w:r>
      <w:r w:rsidRPr="0077512C">
        <w:rPr>
          <w:rFonts w:eastAsia="Times New Roman"/>
          <w:lang w:val="en-US" w:eastAsia="lt-LT"/>
        </w:rPr>
        <w:t xml:space="preserve">business day before the deadline for submission of tenders. The Commission may respond to written requests received later if there is sufficient time to prepare and send a response. Explanations shall be submitted by  email </w:t>
      </w:r>
      <w:hyperlink r:id="rId21" w:history="1">
        <w:r w:rsidRPr="0077512C">
          <w:rPr>
            <w:rStyle w:val="Hyperlink"/>
            <w:rFonts w:eastAsia="Times New Roman"/>
            <w:lang w:val="en-US" w:eastAsia="lt-LT"/>
          </w:rPr>
          <w:t>publicprocurement@cpva.lt</w:t>
        </w:r>
      </w:hyperlink>
      <w:r w:rsidRPr="0077512C">
        <w:rPr>
          <w:rFonts w:eastAsia="Times New Roman"/>
          <w:lang w:val="en-US" w:eastAsia="lt-LT"/>
        </w:rPr>
        <w:t xml:space="preserve"> no later than 1 business day before the deadline for submitting tenders. When responding to questions from Suppliers, the Commission shall also send explanations to all other Suppliers participating in the procurement, without indicating who requested clarification of the Procurement Conditions. </w:t>
      </w:r>
    </w:p>
    <w:p w14:paraId="2827D9B9" w14:textId="3EDCF41E" w:rsidR="007F3105" w:rsidRPr="0077512C" w:rsidRDefault="007F3105" w:rsidP="007F3105">
      <w:pPr>
        <w:tabs>
          <w:tab w:val="left" w:pos="1276"/>
        </w:tabs>
        <w:spacing w:after="0" w:line="240" w:lineRule="auto"/>
        <w:ind w:right="57"/>
        <w:jc w:val="both"/>
        <w:rPr>
          <w:rFonts w:eastAsia="Times New Roman"/>
          <w:lang w:val="en-US" w:eastAsia="lt-LT"/>
        </w:rPr>
      </w:pPr>
      <w:r w:rsidRPr="0077512C">
        <w:rPr>
          <w:rFonts w:eastAsia="Times New Roman"/>
          <w:lang w:val="en-US" w:eastAsia="lt-LT"/>
        </w:rPr>
        <w:t xml:space="preserve">5.3. Until the expiry of the deadline for submission of tenders, the Commission may, on its own initiative, clarify and (or) adjust the Procurement Conditions. Clarifications shall be provided by email </w:t>
      </w:r>
      <w:hyperlink r:id="rId22" w:history="1">
        <w:r w:rsidRPr="0077512C">
          <w:rPr>
            <w:rStyle w:val="Hyperlink"/>
            <w:rFonts w:eastAsia="Times New Roman"/>
            <w:lang w:val="en-US" w:eastAsia="lt-LT"/>
          </w:rPr>
          <w:t>publicprocurement@cpva.lt</w:t>
        </w:r>
      </w:hyperlink>
      <w:r w:rsidRPr="0077512C">
        <w:rPr>
          <w:rFonts w:eastAsia="Times New Roman"/>
          <w:lang w:val="en-US" w:eastAsia="lt-LT"/>
        </w:rPr>
        <w:t xml:space="preserve"> no later than 1 business day before the expiry of the deadline for submission of tenders. If there is insufficient time, the deadline for submitting tenders shall be extended.</w:t>
      </w:r>
    </w:p>
    <w:p w14:paraId="1F6B2A77" w14:textId="56456267" w:rsidR="00527A5D" w:rsidRPr="0077512C" w:rsidRDefault="007F3105" w:rsidP="007F3105">
      <w:pPr>
        <w:tabs>
          <w:tab w:val="left" w:pos="1276"/>
        </w:tabs>
        <w:spacing w:after="0" w:line="240" w:lineRule="auto"/>
        <w:ind w:right="57"/>
        <w:jc w:val="both"/>
        <w:rPr>
          <w:rFonts w:eastAsia="Times New Roman"/>
          <w:lang w:val="en-US" w:eastAsia="lt-LT"/>
        </w:rPr>
      </w:pPr>
      <w:r w:rsidRPr="0077512C">
        <w:rPr>
          <w:rFonts w:eastAsia="Times New Roman"/>
          <w:lang w:val="en-US" w:eastAsia="lt-LT"/>
        </w:rPr>
        <w:t>5.4. In the event of discrepancies between the English version of the Procurement documentation and the Ukrainian translation, the English version shall prevail.</w:t>
      </w:r>
    </w:p>
    <w:p w14:paraId="22C50D1D" w14:textId="77777777" w:rsidR="00E4417A" w:rsidRPr="0077512C" w:rsidRDefault="00E4417A" w:rsidP="007F3105">
      <w:pPr>
        <w:tabs>
          <w:tab w:val="left" w:pos="1276"/>
        </w:tabs>
        <w:spacing w:after="0" w:line="240" w:lineRule="auto"/>
        <w:ind w:right="57"/>
        <w:jc w:val="both"/>
        <w:rPr>
          <w:rFonts w:eastAsia="Times New Roman" w:cstheme="minorHAnsi"/>
          <w:lang w:val="en-US" w:eastAsia="uk-UA"/>
        </w:rPr>
      </w:pPr>
    </w:p>
    <w:p w14:paraId="189FFE14" w14:textId="6A41488D" w:rsidR="00EC3A69" w:rsidRPr="0077512C" w:rsidRDefault="000E5B6E" w:rsidP="00EC3A69">
      <w:pPr>
        <w:pStyle w:val="ListParagraph"/>
        <w:numPr>
          <w:ilvl w:val="0"/>
          <w:numId w:val="1"/>
        </w:numPr>
        <w:spacing w:after="0" w:line="240" w:lineRule="auto"/>
        <w:ind w:left="0"/>
        <w:jc w:val="center"/>
        <w:rPr>
          <w:rFonts w:eastAsia="Times New Roman"/>
          <w:b/>
          <w:bCs/>
          <w:lang w:val="en-US" w:eastAsia="uk-UA"/>
        </w:rPr>
      </w:pPr>
      <w:r w:rsidRPr="0077512C">
        <w:rPr>
          <w:rFonts w:eastAsia="Times New Roman"/>
          <w:b/>
          <w:bCs/>
          <w:lang w:val="en-US" w:eastAsia="uk-UA"/>
        </w:rPr>
        <w:t>EVALUATION OF TENDERS</w:t>
      </w:r>
    </w:p>
    <w:p w14:paraId="4C66A3A0" w14:textId="77777777" w:rsidR="00EC3A69" w:rsidRPr="0077512C" w:rsidRDefault="00EC3A69" w:rsidP="005E2F62">
      <w:pPr>
        <w:tabs>
          <w:tab w:val="left" w:pos="1276"/>
        </w:tabs>
        <w:spacing w:after="0" w:line="240" w:lineRule="auto"/>
        <w:ind w:right="57"/>
        <w:jc w:val="both"/>
        <w:rPr>
          <w:rFonts w:eastAsia="Times New Roman" w:cstheme="minorHAnsi"/>
          <w:lang w:val="en-US" w:eastAsia="uk-UA"/>
        </w:rPr>
      </w:pPr>
    </w:p>
    <w:p w14:paraId="57463104" w14:textId="0B3BA07C" w:rsidR="000E5B6E" w:rsidRPr="0077512C" w:rsidRDefault="000E5B6E" w:rsidP="000E5B6E">
      <w:pPr>
        <w:tabs>
          <w:tab w:val="left" w:pos="1276"/>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6.1. The price indicated in tenders will be evaluated in euros. If the tender prices have been specified in a foreign currency, they shall be recalculated in euro in accordance with the reference euro to foreign currency exchange rate published by the European Central Bank, and in cases where the European Central Bank has not published a reference euro to foreign currency exchange rate – in accordance with a reference euro to foreign currency exchange rate set and published by the Bank of Lithuania on the last day prior to the deadline for submission of tenders.</w:t>
      </w:r>
    </w:p>
    <w:p w14:paraId="3AD34E61" w14:textId="14FB7E7C" w:rsidR="000E5B6E" w:rsidRPr="0077512C" w:rsidRDefault="000E5B6E" w:rsidP="000E5B6E">
      <w:pPr>
        <w:tabs>
          <w:tab w:val="left" w:pos="1276"/>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6.2.</w:t>
      </w:r>
      <w:r w:rsidR="003A378A" w:rsidRPr="0077512C">
        <w:rPr>
          <w:rFonts w:eastAsia="Times New Roman" w:cstheme="minorHAnsi"/>
          <w:lang w:val="en-US" w:eastAsia="uk-UA"/>
        </w:rPr>
        <w:t xml:space="preserve"> </w:t>
      </w:r>
      <w:r w:rsidRPr="0077512C">
        <w:rPr>
          <w:rFonts w:eastAsia="Times New Roman" w:cstheme="minorHAnsi"/>
          <w:lang w:val="en-US" w:eastAsia="uk-UA"/>
        </w:rPr>
        <w:t>When examining a tender of a Supplier, the Commission shall:</w:t>
      </w:r>
    </w:p>
    <w:p w14:paraId="5772B69B" w14:textId="4419C04A" w:rsidR="000E5B6E" w:rsidRPr="0077512C" w:rsidRDefault="000E5B6E" w:rsidP="000E5B6E">
      <w:pPr>
        <w:tabs>
          <w:tab w:val="left" w:pos="1276"/>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6.2.1.</w:t>
      </w:r>
      <w:r w:rsidR="003A378A" w:rsidRPr="0077512C">
        <w:rPr>
          <w:rFonts w:eastAsia="Times New Roman" w:cstheme="minorHAnsi"/>
          <w:lang w:val="en-US" w:eastAsia="uk-UA"/>
        </w:rPr>
        <w:t xml:space="preserve"> </w:t>
      </w:r>
      <w:r w:rsidRPr="0077512C">
        <w:rPr>
          <w:rFonts w:eastAsia="Times New Roman" w:cstheme="minorHAnsi"/>
          <w:lang w:val="en-US" w:eastAsia="uk-UA"/>
        </w:rPr>
        <w:t>verify whether the tender complies with the requirements set out in the Procurement Conditions;</w:t>
      </w:r>
    </w:p>
    <w:p w14:paraId="66D42A34" w14:textId="39983038" w:rsidR="000E5B6E" w:rsidRPr="0077512C" w:rsidRDefault="000E5B6E" w:rsidP="000E5B6E">
      <w:pPr>
        <w:tabs>
          <w:tab w:val="left" w:pos="1276"/>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6.2.2.</w:t>
      </w:r>
      <w:r w:rsidR="003A378A" w:rsidRPr="0077512C">
        <w:rPr>
          <w:rFonts w:eastAsia="Times New Roman" w:cstheme="minorHAnsi"/>
          <w:lang w:val="en-US" w:eastAsia="uk-UA"/>
        </w:rPr>
        <w:t xml:space="preserve"> </w:t>
      </w:r>
      <w:r w:rsidRPr="0077512C">
        <w:rPr>
          <w:rFonts w:eastAsia="Times New Roman" w:cstheme="minorHAnsi"/>
          <w:lang w:val="en-US" w:eastAsia="uk-UA"/>
        </w:rPr>
        <w:t>verify whether Suppliers have properly declared the absence of grounds for exclusion and compliance with national security requirements;</w:t>
      </w:r>
    </w:p>
    <w:p w14:paraId="7463FB2F" w14:textId="7B4685C1" w:rsidR="000E5B6E" w:rsidRPr="0077512C" w:rsidRDefault="000E5B6E" w:rsidP="000E5B6E">
      <w:pPr>
        <w:tabs>
          <w:tab w:val="left" w:pos="1276"/>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6.2.3.</w:t>
      </w:r>
      <w:r w:rsidR="003A378A" w:rsidRPr="0077512C">
        <w:rPr>
          <w:rFonts w:eastAsia="Times New Roman" w:cstheme="minorHAnsi"/>
          <w:lang w:val="en-US" w:eastAsia="uk-UA"/>
        </w:rPr>
        <w:t xml:space="preserve"> </w:t>
      </w:r>
      <w:r w:rsidRPr="0077512C">
        <w:rPr>
          <w:rFonts w:eastAsia="Times New Roman" w:cstheme="minorHAnsi"/>
          <w:lang w:val="en-US" w:eastAsia="uk-UA"/>
        </w:rPr>
        <w:t>in accordance with clause 74.3 of the Description, have the right to request tenderers to clarify, supplement or explain their tenders, but may not request, suggest or allow changes to the subject matter of the tender, i.e., change the price or make other changes that would make an unacceptable tender acceptable. If, during the examination of tenders, errors in the calculation of the price indicated in the tender are found, the Commission shall request the tenderers to correct the arithmetic errors in the tender within a period specified by it, without changing the price indicated during the examination of the tenders. When correcting arithmetic errors in the tender, the tenderer may correct the components of the price, but shall not be entitled to waive any components of the price or add new components to the price.</w:t>
      </w:r>
    </w:p>
    <w:p w14:paraId="3AA8224D" w14:textId="46A64CDC" w:rsidR="000E5B6E" w:rsidRPr="0077512C" w:rsidRDefault="000E5B6E" w:rsidP="000E5B6E">
      <w:pPr>
        <w:tabs>
          <w:tab w:val="left" w:pos="1276"/>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6.2.4.</w:t>
      </w:r>
      <w:r w:rsidR="003A378A" w:rsidRPr="0077512C">
        <w:rPr>
          <w:rFonts w:eastAsia="Times New Roman" w:cstheme="minorHAnsi"/>
          <w:lang w:val="en-US" w:eastAsia="uk-UA"/>
        </w:rPr>
        <w:t xml:space="preserve"> </w:t>
      </w:r>
      <w:r w:rsidRPr="0077512C">
        <w:rPr>
          <w:rFonts w:eastAsia="Times New Roman" w:cstheme="minorHAnsi"/>
          <w:lang w:val="en-US" w:eastAsia="uk-UA"/>
        </w:rPr>
        <w:t>if the price quoted in the tender appears to be abnormally low, it shall have the right and, if it intends to reject the tender, shall be obliged to request the Supplier to justify the price quoted. The price of Goods indicated in the tenders shall in all cases be considered abnormally low if it is 30% or more lower than the arithmetic average of the prices offered by all Suppliers whose tenders have not been rejected for other reasons and whose prices do not exceed the funds allocated for the procurement, as determined and recorded in the documents of the Contracting Authority prepared prior to the commencement of the procurement procedure;</w:t>
      </w:r>
    </w:p>
    <w:p w14:paraId="5F38B0EC" w14:textId="3D54230D" w:rsidR="000E5B6E" w:rsidRPr="0077512C" w:rsidRDefault="000E5B6E" w:rsidP="000E5B6E">
      <w:pPr>
        <w:tabs>
          <w:tab w:val="left" w:pos="1276"/>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6.2.5.</w:t>
      </w:r>
      <w:r w:rsidR="003A378A" w:rsidRPr="0077512C">
        <w:rPr>
          <w:rFonts w:eastAsia="Times New Roman" w:cstheme="minorHAnsi"/>
          <w:lang w:val="en-US" w:eastAsia="uk-UA"/>
        </w:rPr>
        <w:t xml:space="preserve"> </w:t>
      </w:r>
      <w:r w:rsidRPr="0077512C">
        <w:rPr>
          <w:rFonts w:eastAsia="Times New Roman" w:cstheme="minorHAnsi"/>
          <w:lang w:val="en-US" w:eastAsia="uk-UA"/>
        </w:rPr>
        <w:t>verify whether the proposed price is not too high and unacceptable to the Contracting Authority;</w:t>
      </w:r>
    </w:p>
    <w:p w14:paraId="1CE83C7B" w14:textId="03D93B2E" w:rsidR="000E5B6E" w:rsidRPr="0077512C" w:rsidRDefault="000E5B6E" w:rsidP="000E5B6E">
      <w:pPr>
        <w:tabs>
          <w:tab w:val="left" w:pos="1276"/>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6.2.6.</w:t>
      </w:r>
      <w:r w:rsidR="003A378A" w:rsidRPr="0077512C">
        <w:rPr>
          <w:rFonts w:eastAsia="Times New Roman" w:cstheme="minorHAnsi"/>
          <w:lang w:val="en-US" w:eastAsia="uk-UA"/>
        </w:rPr>
        <w:t xml:space="preserve"> </w:t>
      </w:r>
      <w:r w:rsidRPr="0077512C">
        <w:rPr>
          <w:rFonts w:eastAsia="Times New Roman" w:cstheme="minorHAnsi"/>
          <w:lang w:val="en-US" w:eastAsia="uk-UA"/>
        </w:rPr>
        <w:t>verify, in accordance with the procedure laid down in the Procurement Conditions, whether the Supplier whose tender is recognized as the successful one according to the evaluation results meets the established qualification requirements.</w:t>
      </w:r>
    </w:p>
    <w:p w14:paraId="1464FFFF" w14:textId="77777777" w:rsidR="000E5B6E" w:rsidRPr="0077512C" w:rsidRDefault="000E5B6E" w:rsidP="000E5B6E">
      <w:pPr>
        <w:tabs>
          <w:tab w:val="left" w:pos="1276"/>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6.2.7. if a Supplier whose tender has been accepted as the successful tender and who has been requested to submit documents confirming its qualifications has submitted inaccurate or incomplete data on its qualifications, the Commission shall, without prejudice to the principles set out in clause 7 of the Description, request the Supplier to supplement or clarify this information within a reasonable period of time;</w:t>
      </w:r>
    </w:p>
    <w:p w14:paraId="0AE77658" w14:textId="41E9B040" w:rsidR="000E5B6E" w:rsidRPr="0077512C" w:rsidRDefault="000E5B6E" w:rsidP="000E5B6E">
      <w:pPr>
        <w:tabs>
          <w:tab w:val="left" w:pos="1276"/>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6.3.</w:t>
      </w:r>
      <w:r w:rsidR="003A378A" w:rsidRPr="0077512C">
        <w:rPr>
          <w:rFonts w:eastAsia="Times New Roman" w:cstheme="minorHAnsi"/>
          <w:lang w:val="en-US" w:eastAsia="uk-UA"/>
        </w:rPr>
        <w:t xml:space="preserve"> </w:t>
      </w:r>
      <w:r w:rsidRPr="0077512C">
        <w:rPr>
          <w:rFonts w:eastAsia="Times New Roman" w:cstheme="minorHAnsi"/>
          <w:lang w:val="en-US" w:eastAsia="uk-UA"/>
        </w:rPr>
        <w:t>The Contracting Authority shall evaluate the tenders that have not been rejected and shall select the most economically advantageous tender based on its price.</w:t>
      </w:r>
    </w:p>
    <w:p w14:paraId="46D1C6EE" w14:textId="77777777" w:rsidR="000E5B6E" w:rsidRPr="0077512C" w:rsidRDefault="000E5B6E" w:rsidP="005E2F62">
      <w:pPr>
        <w:tabs>
          <w:tab w:val="left" w:pos="1276"/>
        </w:tabs>
        <w:spacing w:after="0" w:line="240" w:lineRule="auto"/>
        <w:ind w:right="57"/>
        <w:jc w:val="both"/>
        <w:rPr>
          <w:rFonts w:eastAsia="Times New Roman" w:cstheme="minorHAnsi"/>
          <w:lang w:val="en-US" w:eastAsia="uk-UA"/>
        </w:rPr>
      </w:pPr>
    </w:p>
    <w:p w14:paraId="1293A5F3" w14:textId="77777777" w:rsidR="000E5B6E" w:rsidRPr="0077512C" w:rsidRDefault="000E5B6E" w:rsidP="005E2F62">
      <w:pPr>
        <w:tabs>
          <w:tab w:val="left" w:pos="1276"/>
        </w:tabs>
        <w:spacing w:after="0" w:line="240" w:lineRule="auto"/>
        <w:ind w:right="57"/>
        <w:jc w:val="both"/>
        <w:rPr>
          <w:rFonts w:eastAsia="Times New Roman" w:cstheme="minorHAnsi"/>
          <w:lang w:val="en-US" w:eastAsia="uk-UA"/>
        </w:rPr>
      </w:pPr>
    </w:p>
    <w:p w14:paraId="68D3E613" w14:textId="57C6454C" w:rsidR="00EC3A69" w:rsidRPr="0077512C" w:rsidRDefault="00B42C72" w:rsidP="00EC3A69">
      <w:pPr>
        <w:keepNext/>
        <w:numPr>
          <w:ilvl w:val="0"/>
          <w:numId w:val="1"/>
        </w:numPr>
        <w:tabs>
          <w:tab w:val="left" w:pos="567"/>
        </w:tabs>
        <w:spacing w:after="0" w:line="240" w:lineRule="auto"/>
        <w:ind w:left="0" w:firstLine="0"/>
        <w:jc w:val="center"/>
        <w:outlineLvl w:val="0"/>
        <w:rPr>
          <w:rFonts w:eastAsia="Times New Roman"/>
          <w:b/>
          <w:bCs/>
          <w:lang w:val="en-US" w:eastAsia="uk-UA"/>
        </w:rPr>
      </w:pPr>
      <w:bookmarkStart w:id="3" w:name="_Toc353179162"/>
      <w:r w:rsidRPr="0077512C">
        <w:rPr>
          <w:rFonts w:eastAsia="Times New Roman"/>
          <w:b/>
          <w:bCs/>
          <w:lang w:val="en-US" w:eastAsia="uk-UA"/>
        </w:rPr>
        <w:t>TENDER RANKINGS AND DETERMINATION OF THE SUCCESSFUL TENDERER</w:t>
      </w:r>
    </w:p>
    <w:p w14:paraId="0F4A8A79" w14:textId="77777777" w:rsidR="00681684" w:rsidRPr="0077512C" w:rsidRDefault="00681684" w:rsidP="00681684">
      <w:pPr>
        <w:keepNext/>
        <w:tabs>
          <w:tab w:val="left" w:pos="567"/>
        </w:tabs>
        <w:spacing w:after="0" w:line="240" w:lineRule="auto"/>
        <w:jc w:val="center"/>
        <w:outlineLvl w:val="0"/>
        <w:rPr>
          <w:rFonts w:eastAsia="Times New Roman"/>
          <w:b/>
          <w:bCs/>
          <w:lang w:val="en-US" w:eastAsia="uk-UA"/>
        </w:rPr>
      </w:pPr>
    </w:p>
    <w:p w14:paraId="7039A562" w14:textId="77777777" w:rsidR="00887B69" w:rsidRPr="0077512C" w:rsidRDefault="00887B69" w:rsidP="00887B69">
      <w:pPr>
        <w:keepNext/>
        <w:tabs>
          <w:tab w:val="left" w:pos="567"/>
        </w:tabs>
        <w:spacing w:after="0" w:line="240" w:lineRule="auto"/>
        <w:jc w:val="both"/>
        <w:outlineLvl w:val="0"/>
        <w:rPr>
          <w:rFonts w:eastAsia="Times New Roman"/>
          <w:lang w:val="en-US" w:eastAsia="uk-UA"/>
        </w:rPr>
      </w:pPr>
      <w:r w:rsidRPr="0077512C">
        <w:rPr>
          <w:rFonts w:eastAsia="Times New Roman"/>
          <w:lang w:val="en-US" w:eastAsia="uk-UA"/>
        </w:rPr>
        <w:t>7.1.</w:t>
      </w:r>
      <w:r w:rsidRPr="0077512C">
        <w:rPr>
          <w:rFonts w:eastAsia="Times New Roman"/>
          <w:lang w:val="en-US" w:eastAsia="uk-UA"/>
        </w:rPr>
        <w:tab/>
        <w:t>In order to decide on the successful tender, the Contracting Authority shall immediately evaluate the tenders submitted by the Suppliers and rank them (except in cases where only one Supplier has submitted a tender). The ranking of tenders shall be based on the order of decreasing economic advantage. In cases where the economic advantage of tenders submitted by several Suppliers is equal, the Supplier whose tender was submitted earlier shall be ranked higher. In cases where only one Supplier submits a tender, its tender shall be considered the successful tender, except in cases where this tender is an unacceptable tender.</w:t>
      </w:r>
    </w:p>
    <w:p w14:paraId="6E8A908B" w14:textId="77777777" w:rsidR="00887B69" w:rsidRPr="0077512C" w:rsidRDefault="00887B69" w:rsidP="00887B69">
      <w:pPr>
        <w:keepNext/>
        <w:tabs>
          <w:tab w:val="left" w:pos="567"/>
        </w:tabs>
        <w:spacing w:after="0" w:line="240" w:lineRule="auto"/>
        <w:jc w:val="both"/>
        <w:outlineLvl w:val="0"/>
        <w:rPr>
          <w:rFonts w:eastAsia="Times New Roman"/>
          <w:lang w:val="en-US" w:eastAsia="uk-UA"/>
        </w:rPr>
      </w:pPr>
      <w:r w:rsidRPr="0077512C">
        <w:rPr>
          <w:rFonts w:eastAsia="Times New Roman"/>
          <w:lang w:val="en-US" w:eastAsia="uk-UA"/>
        </w:rPr>
        <w:t>7.2.</w:t>
      </w:r>
      <w:r w:rsidRPr="0077512C">
        <w:rPr>
          <w:rFonts w:eastAsia="Times New Roman"/>
          <w:lang w:val="en-US" w:eastAsia="uk-UA"/>
        </w:rPr>
        <w:tab/>
        <w:t xml:space="preserve">Information about the results of the tender shall be provided to all tenderers no later than within 5 business days from the date of adoption of the decision to determine the successful tender. The Contracting Authority shall inform Suppliers by email publicprocurement@cpva.lt </w:t>
      </w:r>
    </w:p>
    <w:p w14:paraId="54D80CB8" w14:textId="77777777" w:rsidR="00887B69" w:rsidRPr="0077512C" w:rsidRDefault="00887B69" w:rsidP="00887B69">
      <w:pPr>
        <w:keepNext/>
        <w:tabs>
          <w:tab w:val="left" w:pos="567"/>
        </w:tabs>
        <w:spacing w:after="0" w:line="240" w:lineRule="auto"/>
        <w:jc w:val="both"/>
        <w:outlineLvl w:val="0"/>
        <w:rPr>
          <w:rFonts w:eastAsia="Times New Roman"/>
          <w:lang w:val="en-US" w:eastAsia="uk-UA"/>
        </w:rPr>
      </w:pPr>
      <w:r w:rsidRPr="0077512C">
        <w:rPr>
          <w:rFonts w:eastAsia="Times New Roman"/>
          <w:lang w:val="en-US" w:eastAsia="uk-UA"/>
        </w:rPr>
        <w:t xml:space="preserve">about the decision to determine the successful tender, on the basis of which the Procurement Contract will be awarded, indicating the ranking of tenders, the successful tender and the exact deferral period, as specified in clause 12.3 of the Procurement Conditions (if applicable). </w:t>
      </w:r>
    </w:p>
    <w:p w14:paraId="66F27B13" w14:textId="7F6CE228" w:rsidR="00681684" w:rsidRPr="0077512C" w:rsidRDefault="00887B69" w:rsidP="00887B69">
      <w:pPr>
        <w:keepNext/>
        <w:tabs>
          <w:tab w:val="left" w:pos="567"/>
        </w:tabs>
        <w:spacing w:after="0" w:line="240" w:lineRule="auto"/>
        <w:jc w:val="both"/>
        <w:outlineLvl w:val="0"/>
        <w:rPr>
          <w:rFonts w:eastAsia="Times New Roman"/>
          <w:lang w:val="en-US" w:eastAsia="uk-UA"/>
        </w:rPr>
      </w:pPr>
      <w:r w:rsidRPr="0077512C">
        <w:rPr>
          <w:rFonts w:eastAsia="Times New Roman"/>
          <w:lang w:val="en-US" w:eastAsia="uk-UA"/>
        </w:rPr>
        <w:t>7.3.</w:t>
      </w:r>
      <w:r w:rsidRPr="0077512C">
        <w:rPr>
          <w:rFonts w:eastAsia="Times New Roman"/>
          <w:lang w:val="en-US" w:eastAsia="uk-UA"/>
        </w:rPr>
        <w:tab/>
        <w:t>The Commission shall inform Suppliers whose tenders have been rejected, stating the reasons for rejection, within the period specified in clause 7.2 of the Procurement Conditions. The Contracting Authority shall also indicate the reasons for its decision not to award the contract and the reasons for reopening the procurement procedure.</w:t>
      </w:r>
    </w:p>
    <w:p w14:paraId="2BACA98D" w14:textId="77777777" w:rsidR="00681684" w:rsidRPr="0077512C" w:rsidRDefault="00681684" w:rsidP="00681684">
      <w:pPr>
        <w:keepNext/>
        <w:tabs>
          <w:tab w:val="left" w:pos="567"/>
        </w:tabs>
        <w:spacing w:after="0" w:line="240" w:lineRule="auto"/>
        <w:jc w:val="center"/>
        <w:outlineLvl w:val="0"/>
        <w:rPr>
          <w:rFonts w:eastAsia="Times New Roman"/>
          <w:b/>
          <w:bCs/>
          <w:lang w:val="en-US" w:eastAsia="uk-UA"/>
        </w:rPr>
      </w:pPr>
    </w:p>
    <w:p w14:paraId="3168D294" w14:textId="50447314" w:rsidR="004921DE" w:rsidRPr="0077512C" w:rsidRDefault="00D96B54" w:rsidP="005235CF">
      <w:pPr>
        <w:pStyle w:val="ListParagraph"/>
        <w:numPr>
          <w:ilvl w:val="0"/>
          <w:numId w:val="1"/>
        </w:numPr>
        <w:tabs>
          <w:tab w:val="left" w:pos="426"/>
          <w:tab w:val="left" w:pos="1276"/>
        </w:tabs>
        <w:spacing w:after="0" w:line="240" w:lineRule="auto"/>
        <w:ind w:left="0" w:right="57" w:firstLine="0"/>
        <w:jc w:val="center"/>
        <w:rPr>
          <w:rFonts w:eastAsia="Times New Roman"/>
          <w:b/>
          <w:bCs/>
          <w:lang w:val="en-US" w:eastAsia="uk-UA"/>
        </w:rPr>
      </w:pPr>
      <w:bookmarkStart w:id="4" w:name="_Hlk192233285"/>
      <w:bookmarkEnd w:id="3"/>
      <w:r w:rsidRPr="0077512C">
        <w:rPr>
          <w:rFonts w:eastAsia="Times New Roman"/>
          <w:b/>
          <w:bCs/>
          <w:lang w:val="en-US" w:eastAsia="uk-UA"/>
        </w:rPr>
        <w:t>QUALIFICATION RE</w:t>
      </w:r>
      <w:r w:rsidR="005E78B6" w:rsidRPr="0077512C">
        <w:rPr>
          <w:rFonts w:eastAsia="Times New Roman"/>
          <w:b/>
          <w:bCs/>
          <w:lang w:val="en-US" w:eastAsia="uk-UA"/>
        </w:rPr>
        <w:t>QUIREMENTS AND GROUND FOR EXCLUSION</w:t>
      </w:r>
    </w:p>
    <w:p w14:paraId="11A90C69" w14:textId="77777777" w:rsidR="004921DE" w:rsidRPr="0077512C" w:rsidRDefault="004921DE" w:rsidP="004921DE">
      <w:pPr>
        <w:tabs>
          <w:tab w:val="left" w:pos="993"/>
        </w:tabs>
        <w:spacing w:after="0" w:line="240" w:lineRule="auto"/>
        <w:ind w:right="54"/>
        <w:jc w:val="both"/>
        <w:rPr>
          <w:rFonts w:eastAsia="Times New Roman"/>
          <w:lang w:val="en-US" w:eastAsia="uk-UA"/>
        </w:rPr>
      </w:pPr>
    </w:p>
    <w:p w14:paraId="7C8BBB78" w14:textId="1DCD921C" w:rsidR="004921DE" w:rsidRDefault="004921DE" w:rsidP="00853247">
      <w:pPr>
        <w:spacing w:after="0"/>
        <w:jc w:val="both"/>
        <w:rPr>
          <w:rFonts w:eastAsia="Times New Roman"/>
          <w:lang w:val="en-US" w:eastAsia="uk-UA"/>
        </w:rPr>
      </w:pPr>
      <w:r w:rsidRPr="0077512C">
        <w:rPr>
          <w:rFonts w:eastAsia="Times New Roman"/>
          <w:lang w:val="en-US" w:eastAsia="uk-UA"/>
        </w:rPr>
        <w:t xml:space="preserve">8.1. </w:t>
      </w:r>
      <w:bookmarkEnd w:id="4"/>
      <w:r w:rsidR="00455F50">
        <w:rPr>
          <w:rFonts w:eastAsia="Times New Roman"/>
          <w:lang w:val="en-US" w:eastAsia="uk-UA"/>
        </w:rPr>
        <w:t>Qualification Requirements</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111"/>
        <w:gridCol w:w="4536"/>
      </w:tblGrid>
      <w:tr w:rsidR="00455F50" w:rsidRPr="000256B3" w14:paraId="26BB5C07" w14:textId="77777777" w:rsidTr="00225AAD">
        <w:trPr>
          <w:trHeight w:val="144"/>
          <w:tblHeader/>
        </w:trPr>
        <w:tc>
          <w:tcPr>
            <w:tcW w:w="851" w:type="dxa"/>
          </w:tcPr>
          <w:p w14:paraId="31E8F031" w14:textId="77777777" w:rsidR="00455F50" w:rsidRPr="00455F50" w:rsidRDefault="00455F50" w:rsidP="00225AAD">
            <w:pPr>
              <w:spacing w:after="0" w:line="240" w:lineRule="auto"/>
              <w:ind w:right="-119"/>
              <w:jc w:val="center"/>
              <w:rPr>
                <w:rFonts w:eastAsia="Times New Roman" w:cstheme="minorHAnsi"/>
                <w:b/>
                <w:lang w:val="en-US"/>
              </w:rPr>
            </w:pPr>
            <w:r w:rsidRPr="00455F50">
              <w:rPr>
                <w:rFonts w:eastAsia="Times New Roman" w:cstheme="minorHAnsi"/>
                <w:b/>
                <w:lang w:val="en-US"/>
              </w:rPr>
              <w:t xml:space="preserve">Item </w:t>
            </w:r>
          </w:p>
          <w:p w14:paraId="5053471D" w14:textId="77777777" w:rsidR="00455F50" w:rsidRPr="00455F50" w:rsidRDefault="00455F50" w:rsidP="00225AAD">
            <w:pPr>
              <w:spacing w:after="0" w:line="240" w:lineRule="auto"/>
              <w:ind w:right="-119"/>
              <w:jc w:val="center"/>
              <w:rPr>
                <w:rFonts w:eastAsia="Times New Roman" w:cstheme="minorHAnsi"/>
                <w:b/>
                <w:lang w:val="en-US"/>
              </w:rPr>
            </w:pPr>
            <w:r w:rsidRPr="00455F50">
              <w:rPr>
                <w:rFonts w:eastAsia="Times New Roman" w:cstheme="minorHAnsi"/>
                <w:b/>
                <w:lang w:val="en-US"/>
              </w:rPr>
              <w:t>No.</w:t>
            </w:r>
          </w:p>
        </w:tc>
        <w:tc>
          <w:tcPr>
            <w:tcW w:w="4111" w:type="dxa"/>
          </w:tcPr>
          <w:p w14:paraId="25DC1009" w14:textId="77777777" w:rsidR="00455F50" w:rsidRPr="00455F50" w:rsidRDefault="00455F50" w:rsidP="00225AAD">
            <w:pPr>
              <w:spacing w:after="0" w:line="240" w:lineRule="auto"/>
              <w:ind w:right="-108"/>
              <w:jc w:val="center"/>
              <w:rPr>
                <w:rFonts w:eastAsia="Times New Roman" w:cstheme="minorHAnsi"/>
                <w:b/>
                <w:lang w:val="en-US"/>
              </w:rPr>
            </w:pPr>
            <w:r w:rsidRPr="00455F50">
              <w:rPr>
                <w:rFonts w:eastAsia="Times New Roman" w:cstheme="minorHAnsi"/>
                <w:b/>
                <w:lang w:val="en-US"/>
              </w:rPr>
              <w:t>Qualification Requirements</w:t>
            </w:r>
          </w:p>
        </w:tc>
        <w:tc>
          <w:tcPr>
            <w:tcW w:w="4536" w:type="dxa"/>
          </w:tcPr>
          <w:p w14:paraId="065FDD59" w14:textId="77777777" w:rsidR="00455F50" w:rsidRPr="00455F50" w:rsidRDefault="00455F50" w:rsidP="00225AAD">
            <w:pPr>
              <w:spacing w:after="0" w:line="240" w:lineRule="auto"/>
              <w:ind w:right="-108"/>
              <w:jc w:val="center"/>
              <w:rPr>
                <w:rFonts w:eastAsia="Times New Roman" w:cstheme="minorHAnsi"/>
                <w:b/>
                <w:bCs/>
                <w:color w:val="000000"/>
                <w:lang w:val="en-US"/>
              </w:rPr>
            </w:pPr>
            <w:r w:rsidRPr="00455F50">
              <w:rPr>
                <w:rFonts w:eastAsia="Times New Roman" w:cstheme="minorHAnsi"/>
                <w:b/>
                <w:bCs/>
                <w:color w:val="000000"/>
                <w:lang w:val="en-US"/>
              </w:rPr>
              <w:t>The Supplier which will be recognized as the winner on the basis of the evaluation results will be required to provide the following supporting documents of qualifications</w:t>
            </w:r>
            <w:r w:rsidRPr="00455F50">
              <w:rPr>
                <w:rFonts w:eastAsia="Times New Roman" w:cstheme="minorHAnsi"/>
                <w:b/>
                <w:lang w:val="en-US"/>
              </w:rPr>
              <w:t>:</w:t>
            </w:r>
          </w:p>
        </w:tc>
      </w:tr>
      <w:tr w:rsidR="00455F50" w:rsidRPr="000256B3" w14:paraId="6A6BC848" w14:textId="77777777" w:rsidTr="00225AAD">
        <w:trPr>
          <w:trHeight w:val="779"/>
        </w:trPr>
        <w:tc>
          <w:tcPr>
            <w:tcW w:w="851" w:type="dxa"/>
          </w:tcPr>
          <w:p w14:paraId="7CC630F6" w14:textId="0EBFDF37" w:rsidR="00455F50" w:rsidRPr="00455F50" w:rsidRDefault="00455F50" w:rsidP="00225AAD">
            <w:pPr>
              <w:spacing w:after="0" w:line="240" w:lineRule="auto"/>
              <w:jc w:val="both"/>
              <w:rPr>
                <w:rFonts w:eastAsia="Times New Roman" w:cstheme="minorHAnsi"/>
                <w:lang w:val="en-US"/>
              </w:rPr>
            </w:pPr>
            <w:r w:rsidRPr="00455F50">
              <w:rPr>
                <w:rFonts w:eastAsia="Times New Roman" w:cstheme="minorHAnsi"/>
                <w:lang w:val="en-US"/>
              </w:rPr>
              <w:t>8.1.1.</w:t>
            </w:r>
          </w:p>
        </w:tc>
        <w:tc>
          <w:tcPr>
            <w:tcW w:w="4111" w:type="dxa"/>
          </w:tcPr>
          <w:p w14:paraId="5A5144F4" w14:textId="77777777" w:rsidR="00455F50" w:rsidRPr="00455F50" w:rsidRDefault="00455F50" w:rsidP="00225AAD">
            <w:pPr>
              <w:widowControl w:val="0"/>
              <w:tabs>
                <w:tab w:val="left" w:pos="540"/>
                <w:tab w:val="left" w:pos="720"/>
              </w:tabs>
              <w:spacing w:after="0" w:line="240" w:lineRule="auto"/>
              <w:ind w:right="33"/>
              <w:jc w:val="both"/>
              <w:outlineLvl w:val="2"/>
              <w:rPr>
                <w:rFonts w:eastAsia="Times New Roman" w:cstheme="minorHAnsi"/>
                <w:color w:val="222222"/>
                <w:lang w:val="en"/>
              </w:rPr>
            </w:pPr>
            <w:r w:rsidRPr="00455F50">
              <w:rPr>
                <w:rFonts w:eastAsia="Times New Roman" w:cstheme="minorHAnsi"/>
                <w:color w:val="222222"/>
                <w:lang w:val="en"/>
              </w:rPr>
              <w:t>The Supplier has to carry out the activities necessary for the implementation of the procurement object.</w:t>
            </w:r>
          </w:p>
        </w:tc>
        <w:tc>
          <w:tcPr>
            <w:tcW w:w="4536" w:type="dxa"/>
          </w:tcPr>
          <w:p w14:paraId="7ACF1A95" w14:textId="77777777" w:rsidR="00455F50" w:rsidRPr="00455F50" w:rsidRDefault="00455F50" w:rsidP="00225AAD">
            <w:pPr>
              <w:spacing w:after="120" w:line="240" w:lineRule="auto"/>
              <w:ind w:right="33"/>
              <w:jc w:val="both"/>
              <w:rPr>
                <w:rFonts w:eastAsia="Times New Roman" w:cstheme="minorHAnsi"/>
                <w:color w:val="222222"/>
                <w:lang w:val="en"/>
              </w:rPr>
            </w:pPr>
            <w:r w:rsidRPr="00455F50">
              <w:rPr>
                <w:rFonts w:eastAsia="Times New Roman" w:cstheme="minorHAnsi"/>
                <w:color w:val="222222"/>
                <w:lang w:val="en"/>
              </w:rPr>
              <w:t>A copy of the Supplier’s registration document, statute or other documents are provided.</w:t>
            </w:r>
          </w:p>
          <w:p w14:paraId="763BAD14" w14:textId="77777777" w:rsidR="00455F50" w:rsidRPr="00455F50" w:rsidRDefault="00455F50" w:rsidP="00225AAD">
            <w:pPr>
              <w:spacing w:after="120" w:line="240" w:lineRule="auto"/>
              <w:ind w:right="33"/>
              <w:jc w:val="both"/>
              <w:rPr>
                <w:rFonts w:eastAsia="Times New Roman" w:cstheme="minorHAnsi"/>
                <w:color w:val="222222"/>
                <w:lang w:val="en"/>
              </w:rPr>
            </w:pPr>
            <w:r w:rsidRPr="00455F50">
              <w:rPr>
                <w:rFonts w:eastAsia="Times New Roman" w:cstheme="minorHAnsi"/>
                <w:i/>
                <w:color w:val="000000"/>
                <w:u w:val="single"/>
                <w:shd w:val="clear" w:color="auto" w:fill="FFFFFF"/>
                <w:lang w:val="en-US"/>
              </w:rPr>
              <w:t>A digital copy of the document shall be sent by email.</w:t>
            </w:r>
          </w:p>
        </w:tc>
      </w:tr>
    </w:tbl>
    <w:p w14:paraId="4BFEBCD5" w14:textId="77777777" w:rsidR="00455F50" w:rsidRDefault="00455F50" w:rsidP="00853247">
      <w:pPr>
        <w:spacing w:after="0"/>
        <w:jc w:val="both"/>
        <w:rPr>
          <w:rFonts w:eastAsia="Times New Roman"/>
          <w:lang w:val="en-US" w:eastAsia="uk-UA"/>
        </w:rPr>
      </w:pPr>
    </w:p>
    <w:p w14:paraId="1D257CE2" w14:textId="77777777" w:rsidR="00455F50" w:rsidRDefault="00455F50" w:rsidP="00853247">
      <w:pPr>
        <w:spacing w:after="0"/>
        <w:jc w:val="both"/>
        <w:rPr>
          <w:rFonts w:eastAsia="Times New Roman"/>
          <w:lang w:val="en-US" w:eastAsia="uk-UA"/>
        </w:rPr>
      </w:pPr>
    </w:p>
    <w:p w14:paraId="7A45A923" w14:textId="77777777" w:rsidR="00455F50" w:rsidRDefault="00455F50" w:rsidP="00853247">
      <w:pPr>
        <w:spacing w:after="0"/>
        <w:jc w:val="both"/>
        <w:rPr>
          <w:rFonts w:eastAsia="Times New Roman"/>
          <w:lang w:val="en-US" w:eastAsia="uk-UA"/>
        </w:rPr>
      </w:pPr>
    </w:p>
    <w:p w14:paraId="2B6FC0A3" w14:textId="77777777" w:rsidR="00455F50" w:rsidRDefault="00455F50" w:rsidP="00853247">
      <w:pPr>
        <w:spacing w:after="0"/>
        <w:jc w:val="both"/>
        <w:rPr>
          <w:rFonts w:eastAsia="Times New Roman"/>
          <w:lang w:val="en-US" w:eastAsia="uk-UA"/>
        </w:rPr>
      </w:pPr>
    </w:p>
    <w:p w14:paraId="2534DE36" w14:textId="7AB62818" w:rsidR="004E7EE7" w:rsidRPr="00896314" w:rsidRDefault="00853247" w:rsidP="004E7EE7">
      <w:pPr>
        <w:spacing w:after="0"/>
        <w:jc w:val="both"/>
        <w:rPr>
          <w:rFonts w:eastAsia="Times New Roman"/>
          <w:lang w:val="en-US" w:eastAsia="uk-UA"/>
        </w:rPr>
      </w:pPr>
      <w:r w:rsidRPr="0077512C">
        <w:rPr>
          <w:rFonts w:eastAsia="Times New Roman"/>
          <w:lang w:val="en-US" w:eastAsia="uk-UA"/>
        </w:rPr>
        <w:t>8.2.</w:t>
      </w:r>
      <w:r w:rsidR="004E7EE7" w:rsidRPr="0077512C">
        <w:rPr>
          <w:rFonts w:eastAsia="Times New Roman"/>
          <w:lang w:val="en-US" w:eastAsia="uk-UA"/>
        </w:rPr>
        <w:t xml:space="preserve"> The Supplier (including each member of the group of suppliers separately, if the tender is submitted by a group of </w:t>
      </w:r>
      <w:r w:rsidR="004E7EE7" w:rsidRPr="00896314">
        <w:rPr>
          <w:rFonts w:eastAsia="Times New Roman"/>
          <w:lang w:val="en-US" w:eastAsia="uk-UA"/>
        </w:rPr>
        <w:t xml:space="preserve">suppliers), and if the Supplier relies on the capacities of economic operators to meet the established qualification requirements, each economic operator separately, must not have any of the grounds for exclusion of a Supplier specified in Annex No. </w:t>
      </w:r>
      <w:r w:rsidR="00896314" w:rsidRPr="00896314">
        <w:rPr>
          <w:rFonts w:eastAsia="Times New Roman"/>
          <w:lang w:val="en-US" w:eastAsia="uk-UA"/>
        </w:rPr>
        <w:t>3</w:t>
      </w:r>
      <w:r w:rsidR="004E7EE7" w:rsidRPr="00896314">
        <w:rPr>
          <w:rFonts w:eastAsia="Times New Roman"/>
          <w:lang w:val="en-US" w:eastAsia="uk-UA"/>
        </w:rPr>
        <w:t xml:space="preserve">. Each of the economic operators (the Supplier, joint venture partners (if the tender is submitted by a group of economic operators) and (or) other economic operators (if their capacities are relied upon)) shall submit a duly completed and signed declaration by these economic operators confirming that they are not subject to the grounds for exclusion of a Supplier specified in Annex No. </w:t>
      </w:r>
      <w:r w:rsidR="00896314" w:rsidRPr="00896314">
        <w:rPr>
          <w:rFonts w:eastAsia="Times New Roman"/>
          <w:lang w:val="en-US" w:eastAsia="uk-UA"/>
        </w:rPr>
        <w:t>3</w:t>
      </w:r>
      <w:r w:rsidR="004E7EE7" w:rsidRPr="00896314">
        <w:rPr>
          <w:rFonts w:eastAsia="Times New Roman"/>
          <w:lang w:val="en-US" w:eastAsia="uk-UA"/>
        </w:rPr>
        <w:t>.</w:t>
      </w:r>
    </w:p>
    <w:p w14:paraId="68ACB170" w14:textId="135D6F2C" w:rsidR="004E7EE7" w:rsidRPr="00896314" w:rsidRDefault="004E7EE7" w:rsidP="004E7EE7">
      <w:pPr>
        <w:spacing w:after="0"/>
        <w:jc w:val="both"/>
        <w:rPr>
          <w:rFonts w:eastAsia="Times New Roman"/>
          <w:lang w:val="en-US" w:eastAsia="uk-UA"/>
        </w:rPr>
      </w:pPr>
      <w:r w:rsidRPr="00896314">
        <w:rPr>
          <w:rFonts w:eastAsia="Times New Roman"/>
          <w:lang w:val="en-US" w:eastAsia="uk-UA"/>
        </w:rPr>
        <w:t xml:space="preserve">It is not required to submit certificates confirming the absence of the grounds for exclusion of the supplier specified in the “Declaration on Grounds for Exclusion” (Annex </w:t>
      </w:r>
      <w:r w:rsidR="00896314" w:rsidRPr="00896314">
        <w:rPr>
          <w:rFonts w:eastAsia="Times New Roman"/>
          <w:lang w:val="en-US" w:eastAsia="uk-UA"/>
        </w:rPr>
        <w:t>3</w:t>
      </w:r>
      <w:r w:rsidRPr="00896314">
        <w:rPr>
          <w:rFonts w:eastAsia="Times New Roman"/>
          <w:lang w:val="en-US" w:eastAsia="uk-UA"/>
        </w:rPr>
        <w:t>). The CPVA will only request them if it has reasonable doubts about the reliability of the Supplier.</w:t>
      </w:r>
    </w:p>
    <w:p w14:paraId="442017B0" w14:textId="77777777" w:rsidR="004E7EE7" w:rsidRPr="00896314" w:rsidRDefault="004E7EE7" w:rsidP="004E7EE7">
      <w:pPr>
        <w:spacing w:after="0"/>
        <w:jc w:val="both"/>
        <w:rPr>
          <w:rFonts w:eastAsia="Times New Roman"/>
          <w:lang w:val="en-US" w:eastAsia="uk-UA"/>
        </w:rPr>
      </w:pPr>
      <w:r w:rsidRPr="00896314">
        <w:rPr>
          <w:rFonts w:eastAsia="Times New Roman"/>
          <w:lang w:val="en-US" w:eastAsia="uk-UA"/>
        </w:rPr>
        <w:t>8.6. The Contracting Authority does not verify the grounds for exclusion of natural persons (specialists) whose capacities the Supplier relies on to meet the established qualification requirements and whom the Supplier intends to employ in case of award of the contract (quasi-</w:t>
      </w:r>
      <w:proofErr w:type="spellStart"/>
      <w:r w:rsidRPr="00896314">
        <w:rPr>
          <w:rFonts w:eastAsia="Times New Roman"/>
          <w:lang w:val="en-US" w:eastAsia="uk-UA"/>
        </w:rPr>
        <w:t>subsuppliers</w:t>
      </w:r>
      <w:proofErr w:type="spellEnd"/>
      <w:r w:rsidRPr="00896314">
        <w:rPr>
          <w:rFonts w:eastAsia="Times New Roman"/>
          <w:lang w:val="en-US" w:eastAsia="uk-UA"/>
        </w:rPr>
        <w:t>).</w:t>
      </w:r>
    </w:p>
    <w:p w14:paraId="1E399A66" w14:textId="4EBD0499" w:rsidR="004E7EE7" w:rsidRPr="00896314" w:rsidRDefault="004E7EE7" w:rsidP="004E7EE7">
      <w:pPr>
        <w:spacing w:after="0"/>
        <w:jc w:val="both"/>
        <w:rPr>
          <w:rFonts w:eastAsia="Times New Roman"/>
          <w:lang w:val="en-US" w:eastAsia="uk-UA"/>
        </w:rPr>
      </w:pPr>
      <w:r w:rsidRPr="00896314">
        <w:rPr>
          <w:rFonts w:eastAsia="Times New Roman"/>
          <w:lang w:val="en-US" w:eastAsia="uk-UA"/>
        </w:rPr>
        <w:t xml:space="preserve">8.7. The CPVA shall exclude a Supplier from the procurement procedure if the Supplier or its </w:t>
      </w:r>
      <w:proofErr w:type="spellStart"/>
      <w:r w:rsidRPr="00896314">
        <w:rPr>
          <w:rFonts w:eastAsia="Times New Roman"/>
          <w:lang w:val="en-US" w:eastAsia="uk-UA"/>
        </w:rPr>
        <w:t>authorised</w:t>
      </w:r>
      <w:proofErr w:type="spellEnd"/>
      <w:r w:rsidRPr="00896314">
        <w:rPr>
          <w:rFonts w:eastAsia="Times New Roman"/>
          <w:lang w:val="en-US" w:eastAsia="uk-UA"/>
        </w:rPr>
        <w:t xml:space="preserve"> representative meets at least one of the grounds for exclusion specified in the “Declaration on the Grounds for Exclusion” (Annex No. </w:t>
      </w:r>
      <w:r w:rsidR="00896314" w:rsidRPr="00896314">
        <w:rPr>
          <w:rFonts w:eastAsia="Times New Roman"/>
          <w:lang w:val="en-US" w:eastAsia="uk-UA"/>
        </w:rPr>
        <w:t>3</w:t>
      </w:r>
      <w:r w:rsidRPr="00896314">
        <w:rPr>
          <w:rFonts w:eastAsia="Times New Roman"/>
          <w:lang w:val="en-US" w:eastAsia="uk-UA"/>
        </w:rPr>
        <w:t xml:space="preserve">) for this procurement, except in cases where both of the following conditions are met: </w:t>
      </w:r>
    </w:p>
    <w:p w14:paraId="22E4FE44" w14:textId="77777777" w:rsidR="004E7EE7" w:rsidRPr="0077512C" w:rsidRDefault="004E7EE7" w:rsidP="004E7EE7">
      <w:pPr>
        <w:spacing w:after="0"/>
        <w:jc w:val="both"/>
        <w:rPr>
          <w:rFonts w:eastAsia="Times New Roman"/>
          <w:lang w:val="en-US" w:eastAsia="uk-UA"/>
        </w:rPr>
      </w:pPr>
      <w:r w:rsidRPr="00896314">
        <w:rPr>
          <w:rFonts w:eastAsia="Times New Roman"/>
          <w:lang w:val="en-US" w:eastAsia="uk-UA"/>
        </w:rPr>
        <w:t xml:space="preserve">8.7.1. the Supplier has provided the Commission with information that it has taken the following measures: voluntarily paid or undertaken to pay compensation for damage caused by a criminal act or offences specified in the grounds for exclusion of the Supplier, if applicable; it has cooperated, actively provided assistance or taken other measures to help investigate and clarify the criminal act or offence it has committed, if applicable; has taken technical, </w:t>
      </w:r>
      <w:proofErr w:type="spellStart"/>
      <w:r w:rsidRPr="00896314">
        <w:rPr>
          <w:rFonts w:eastAsia="Times New Roman"/>
          <w:lang w:val="en-US" w:eastAsia="uk-UA"/>
        </w:rPr>
        <w:t>organisational</w:t>
      </w:r>
      <w:proofErr w:type="spellEnd"/>
      <w:r w:rsidRPr="00896314">
        <w:rPr>
          <w:rFonts w:eastAsia="Times New Roman"/>
          <w:lang w:val="en-US" w:eastAsia="uk-UA"/>
        </w:rPr>
        <w:t xml:space="preserve"> and personnel management measures to prevent further criminal acts or offences;</w:t>
      </w:r>
      <w:r w:rsidRPr="0077512C">
        <w:rPr>
          <w:rFonts w:eastAsia="Times New Roman"/>
          <w:lang w:val="en-US" w:eastAsia="uk-UA"/>
        </w:rPr>
        <w:t xml:space="preserve"> </w:t>
      </w:r>
    </w:p>
    <w:p w14:paraId="45FB4DEB" w14:textId="77777777" w:rsidR="004E7EE7" w:rsidRPr="0077512C" w:rsidRDefault="004E7EE7" w:rsidP="004E7EE7">
      <w:pPr>
        <w:spacing w:after="0"/>
        <w:jc w:val="both"/>
        <w:rPr>
          <w:rFonts w:eastAsia="Times New Roman"/>
          <w:lang w:val="en-US" w:eastAsia="uk-UA"/>
        </w:rPr>
      </w:pPr>
      <w:r w:rsidRPr="0077512C">
        <w:rPr>
          <w:rFonts w:eastAsia="Times New Roman"/>
          <w:lang w:val="en-US" w:eastAsia="uk-UA"/>
        </w:rPr>
        <w:t>8.7.2. The CPVA assessed the information provided by the Supplier and made a reasoned decision that the measures taken by the Supplier to prove its reliability were sufficient. The adequacy of these measures is assessed taking into account the seriousness and circumstances of the criminal act or offence.</w:t>
      </w:r>
    </w:p>
    <w:p w14:paraId="54E91AB2" w14:textId="77777777" w:rsidR="004E7EE7" w:rsidRPr="0077512C" w:rsidRDefault="004E7EE7" w:rsidP="004E7EE7">
      <w:pPr>
        <w:spacing w:after="0"/>
        <w:jc w:val="both"/>
        <w:rPr>
          <w:rFonts w:eastAsia="Times New Roman"/>
          <w:lang w:val="en-US" w:eastAsia="uk-UA"/>
        </w:rPr>
      </w:pPr>
      <w:r w:rsidRPr="0077512C">
        <w:rPr>
          <w:rFonts w:eastAsia="Times New Roman"/>
          <w:lang w:val="en-US" w:eastAsia="uk-UA"/>
        </w:rPr>
        <w:t>8.8. If the situation of the economic operator on whose capacity the Supplier relies to meet the established qualification requirements, meets at least one of the grounds for exclusion of the Supplier, the Contracting Authority shall require the Supplier to replace that economic operator with an economic operator that meets the requirements within the time limit set by the Contracting Authority.</w:t>
      </w:r>
    </w:p>
    <w:p w14:paraId="0DB1EED7" w14:textId="77777777" w:rsidR="004E7EE7" w:rsidRPr="0077512C" w:rsidRDefault="004E7EE7" w:rsidP="004E7EE7">
      <w:pPr>
        <w:spacing w:after="0"/>
        <w:jc w:val="both"/>
        <w:rPr>
          <w:rFonts w:eastAsia="Times New Roman"/>
          <w:lang w:val="en-US" w:eastAsia="uk-UA"/>
        </w:rPr>
      </w:pPr>
      <w:r w:rsidRPr="0077512C">
        <w:rPr>
          <w:rFonts w:eastAsia="Times New Roman"/>
          <w:lang w:val="en-US" w:eastAsia="uk-UA"/>
        </w:rPr>
        <w:t xml:space="preserve">8.9. This procurement is considered to be related to national security, therefore special requirements are imposed on this procurement in order to ensure the national security interests of the country of the Customer.  By submitting a tender, the Supplier confirms that it is not aware of any threats or risk factors that could affect the national security interests of the country of the Customer during the procurement and (or) performance of the Contract. </w:t>
      </w:r>
    </w:p>
    <w:p w14:paraId="1936335E" w14:textId="7E246F37" w:rsidR="00853247" w:rsidRPr="0077512C" w:rsidRDefault="00853247" w:rsidP="00853247">
      <w:pPr>
        <w:spacing w:after="0"/>
        <w:jc w:val="both"/>
        <w:rPr>
          <w:rFonts w:eastAsia="Times New Roman"/>
          <w:lang w:val="en-US" w:eastAsia="uk-UA"/>
        </w:rPr>
      </w:pPr>
    </w:p>
    <w:p w14:paraId="6CE2F6AE" w14:textId="0EBF93FA" w:rsidR="00EB1C47" w:rsidRPr="0077512C" w:rsidRDefault="00A81304" w:rsidP="00EB1C47">
      <w:pPr>
        <w:keepNext/>
        <w:numPr>
          <w:ilvl w:val="0"/>
          <w:numId w:val="1"/>
        </w:numPr>
        <w:spacing w:after="0" w:line="240" w:lineRule="auto"/>
        <w:ind w:left="426" w:hanging="426"/>
        <w:contextualSpacing/>
        <w:jc w:val="center"/>
        <w:outlineLvl w:val="0"/>
        <w:rPr>
          <w:rFonts w:eastAsia="Times New Roman" w:cstheme="minorHAnsi"/>
          <w:b/>
          <w:bCs/>
          <w:lang w:val="en-US" w:eastAsia="uk-UA"/>
        </w:rPr>
      </w:pPr>
      <w:r w:rsidRPr="0077512C">
        <w:rPr>
          <w:rFonts w:eastAsia="Times New Roman" w:cstheme="minorHAnsi"/>
          <w:b/>
          <w:bCs/>
          <w:spacing w:val="-2"/>
          <w:lang w:val="en-US" w:eastAsia="uk-UA"/>
        </w:rPr>
        <w:t>NEGOTIATIONS</w:t>
      </w:r>
    </w:p>
    <w:p w14:paraId="5A1E7203" w14:textId="77777777" w:rsidR="00EB1C47" w:rsidRPr="0077512C" w:rsidRDefault="00EB1C47" w:rsidP="00EB1C47">
      <w:pPr>
        <w:spacing w:after="0" w:line="240" w:lineRule="auto"/>
        <w:rPr>
          <w:rFonts w:eastAsia="Times New Roman" w:cstheme="minorHAnsi"/>
          <w:spacing w:val="-2"/>
          <w:lang w:val="en-US" w:eastAsia="uk-UA"/>
        </w:rPr>
      </w:pPr>
    </w:p>
    <w:p w14:paraId="0FBBE88F" w14:textId="77777777" w:rsidR="0065668D" w:rsidRPr="0077512C" w:rsidRDefault="0065668D" w:rsidP="0065668D">
      <w:pPr>
        <w:tabs>
          <w:tab w:val="left" w:pos="1134"/>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 xml:space="preserve">9.1. CPVA may negotiate with the Supplier on the more favorable terms and prices to the procurer. Negotiations are conducted on the following issues: </w:t>
      </w:r>
    </w:p>
    <w:p w14:paraId="36D56EAC" w14:textId="77777777" w:rsidR="0065668D" w:rsidRPr="0077512C" w:rsidRDefault="0065668D" w:rsidP="0065668D">
      <w:pPr>
        <w:tabs>
          <w:tab w:val="left" w:pos="1134"/>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9.1.1. technical solutions; technical specifications; other issues relating to the technical aspects of the initial tender.</w:t>
      </w:r>
    </w:p>
    <w:p w14:paraId="35038338" w14:textId="77777777" w:rsidR="0065668D" w:rsidRPr="0077512C" w:rsidRDefault="0065668D" w:rsidP="0065668D">
      <w:pPr>
        <w:tabs>
          <w:tab w:val="left" w:pos="1134"/>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9.1.2. the financial aspects of the tender: the procedure for settlements and payments; tax issues; other issues relating to the financial aspects of the initial tender.</w:t>
      </w:r>
    </w:p>
    <w:p w14:paraId="62CDC0CD" w14:textId="77777777" w:rsidR="0065668D" w:rsidRPr="0077512C" w:rsidRDefault="0065668D" w:rsidP="0065668D">
      <w:pPr>
        <w:tabs>
          <w:tab w:val="left" w:pos="1134"/>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 xml:space="preserve">9.1.3. the legal aspects of the tender: draft contract; other issues related to the legal aspects of the tender. </w:t>
      </w:r>
    </w:p>
    <w:p w14:paraId="0A6A60ED" w14:textId="77777777" w:rsidR="0065668D" w:rsidRPr="0077512C" w:rsidRDefault="0065668D" w:rsidP="0065668D">
      <w:pPr>
        <w:tabs>
          <w:tab w:val="left" w:pos="1134"/>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 xml:space="preserve">9.2. During the negotiations, considering the solutions provided by the Tenderers, the objectives of the negotiations set out in the paragraph 9.1, the procurer may change the technical specification and /or other terms and conditions of Procurement, except for those that are not negotiated. In such a case, all tenderers shall be informed in writing of the changes at the same time and, if requested by the procurer, the tenderers shall submit subsequent tenders within a reasonable time. </w:t>
      </w:r>
    </w:p>
    <w:p w14:paraId="2E151F84" w14:textId="77777777" w:rsidR="0065668D" w:rsidRPr="0077512C" w:rsidRDefault="0065668D" w:rsidP="0065668D">
      <w:pPr>
        <w:tabs>
          <w:tab w:val="left" w:pos="1134"/>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 xml:space="preserve">9.3. CPVA conducts negotiations by electronic means (e.g., by e-mail, with the help of a mobile connection, on the basis of the "Microsoft Teams" program and etc.). The specific way, the time of conducting negotiations will be indicated to the Supplier in the invitation to negotiations via e-mail </w:t>
      </w:r>
      <w:proofErr w:type="spellStart"/>
      <w:r w:rsidRPr="0077512C">
        <w:rPr>
          <w:rFonts w:eastAsia="Times New Roman" w:cstheme="minorHAnsi"/>
          <w:lang w:val="en-US" w:eastAsia="uk-UA"/>
        </w:rPr>
        <w:t>publicprocurement@cpva.lt</w:t>
      </w:r>
      <w:proofErr w:type="spellEnd"/>
      <w:r w:rsidRPr="0077512C">
        <w:rPr>
          <w:rFonts w:eastAsia="Times New Roman" w:cstheme="minorHAnsi"/>
          <w:lang w:val="en-US" w:eastAsia="uk-UA"/>
        </w:rPr>
        <w:t>.</w:t>
      </w:r>
    </w:p>
    <w:p w14:paraId="7B66E65D" w14:textId="77777777" w:rsidR="0065668D" w:rsidRPr="0077512C" w:rsidRDefault="0065668D" w:rsidP="0065668D">
      <w:pPr>
        <w:tabs>
          <w:tab w:val="left" w:pos="1134"/>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9.4. The invitation to negotiations must specify the time of the negotiations, the method of conducting the negotiations, the place, and the conditions for what will be negotiated.</w:t>
      </w:r>
    </w:p>
    <w:p w14:paraId="35A06EB4" w14:textId="77777777" w:rsidR="0065668D" w:rsidRPr="0077512C" w:rsidRDefault="0065668D" w:rsidP="0065668D">
      <w:pPr>
        <w:tabs>
          <w:tab w:val="left" w:pos="1134"/>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9.5. Non-negotiable for:</w:t>
      </w:r>
    </w:p>
    <w:p w14:paraId="66C3BF0A" w14:textId="77777777" w:rsidR="0065668D" w:rsidRPr="0077512C" w:rsidRDefault="0065668D" w:rsidP="0065668D">
      <w:pPr>
        <w:tabs>
          <w:tab w:val="left" w:pos="1134"/>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9.5.1. proposal evaluation criteria and procedure.</w:t>
      </w:r>
    </w:p>
    <w:p w14:paraId="7E84BFB1" w14:textId="77777777" w:rsidR="0065668D" w:rsidRPr="0077512C" w:rsidRDefault="0065668D" w:rsidP="0065668D">
      <w:pPr>
        <w:tabs>
          <w:tab w:val="left" w:pos="1134"/>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9.5.2. the result of the negotiations, recorded in the minutes of the negotiations or in the final offers submitted after the negotiations.</w:t>
      </w:r>
    </w:p>
    <w:p w14:paraId="45BADA11" w14:textId="77777777" w:rsidR="0065668D" w:rsidRPr="0077512C" w:rsidRDefault="0065668D" w:rsidP="0065668D">
      <w:pPr>
        <w:tabs>
          <w:tab w:val="left" w:pos="1134"/>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9.6. After CPVA has completed the negotiations, a minute of negotiations is drawn up with the newly agreed terms of the offer. The Minutes becomes an integral part of the offer and the results of the negotiations recorded in it must be followed when executing the Contract of the Procurement.</w:t>
      </w:r>
    </w:p>
    <w:p w14:paraId="1F53C439" w14:textId="2C4CA641" w:rsidR="00A81304" w:rsidRPr="0077512C" w:rsidRDefault="0065668D" w:rsidP="0065668D">
      <w:pPr>
        <w:tabs>
          <w:tab w:val="left" w:pos="1134"/>
        </w:tabs>
        <w:spacing w:after="0" w:line="240" w:lineRule="auto"/>
        <w:ind w:right="57"/>
        <w:jc w:val="both"/>
        <w:rPr>
          <w:rFonts w:eastAsia="Times New Roman" w:cstheme="minorHAnsi"/>
          <w:lang w:val="en-US" w:eastAsia="uk-UA"/>
        </w:rPr>
      </w:pPr>
      <w:r w:rsidRPr="0077512C">
        <w:rPr>
          <w:rFonts w:eastAsia="Times New Roman" w:cstheme="minorHAnsi"/>
          <w:lang w:val="en-US" w:eastAsia="uk-UA"/>
        </w:rPr>
        <w:t>9.7. CPVA may decide not to negotiate and enter into a procurement contract with the supplier who submitted the initial offer, as well as evaluate the supplier's initial offer as final when he does not attend negotiations and/or does not submit a final offer, if such an offer meets the minimum requirements and objectives set out in the terms of Procurement, and further negotiations, in the opinion of the procurer, will not lead for a better result.</w:t>
      </w:r>
    </w:p>
    <w:p w14:paraId="48EABF0B" w14:textId="77777777" w:rsidR="00A81304" w:rsidRPr="0077512C" w:rsidRDefault="00A81304" w:rsidP="00EB1C47">
      <w:pPr>
        <w:tabs>
          <w:tab w:val="left" w:pos="1134"/>
        </w:tabs>
        <w:spacing w:after="0" w:line="240" w:lineRule="auto"/>
        <w:ind w:right="57"/>
        <w:jc w:val="both"/>
        <w:rPr>
          <w:rFonts w:eastAsia="Times New Roman" w:cstheme="minorHAnsi"/>
          <w:b/>
          <w:bCs/>
          <w:lang w:val="en-US" w:eastAsia="uk-UA"/>
        </w:rPr>
      </w:pPr>
    </w:p>
    <w:p w14:paraId="742EA920" w14:textId="289CE751" w:rsidR="00EB1C47" w:rsidRPr="0077512C" w:rsidRDefault="00311AE9" w:rsidP="00EB1C47">
      <w:pPr>
        <w:keepNext/>
        <w:numPr>
          <w:ilvl w:val="0"/>
          <w:numId w:val="1"/>
        </w:numPr>
        <w:tabs>
          <w:tab w:val="left" w:pos="567"/>
        </w:tabs>
        <w:spacing w:after="0" w:line="240" w:lineRule="auto"/>
        <w:ind w:left="0" w:firstLine="0"/>
        <w:jc w:val="center"/>
        <w:outlineLvl w:val="0"/>
        <w:rPr>
          <w:rFonts w:eastAsia="Times New Roman" w:cstheme="minorHAnsi"/>
          <w:b/>
          <w:bCs/>
          <w:lang w:val="en-US"/>
        </w:rPr>
      </w:pPr>
      <w:r w:rsidRPr="0077512C">
        <w:rPr>
          <w:rFonts w:eastAsia="Times New Roman" w:cstheme="minorHAnsi"/>
          <w:b/>
          <w:bCs/>
          <w:lang w:val="en-US"/>
        </w:rPr>
        <w:t>REASONS FOR THE REJECTION OF TENDERS</w:t>
      </w:r>
    </w:p>
    <w:p w14:paraId="3D1B2969" w14:textId="77777777" w:rsidR="00EB1C47" w:rsidRPr="0077512C" w:rsidRDefault="00EB1C47" w:rsidP="00EB1C47">
      <w:pPr>
        <w:keepNext/>
        <w:spacing w:after="0" w:line="240" w:lineRule="auto"/>
        <w:jc w:val="center"/>
        <w:outlineLvl w:val="0"/>
        <w:rPr>
          <w:rFonts w:eastAsia="Times New Roman" w:cstheme="minorHAnsi"/>
          <w:b/>
          <w:iCs/>
          <w:lang w:val="en-US"/>
        </w:rPr>
      </w:pPr>
    </w:p>
    <w:p w14:paraId="5610737D" w14:textId="77777777" w:rsidR="00EB1C47" w:rsidRPr="0077512C" w:rsidRDefault="00EB1C47" w:rsidP="00EB1C47">
      <w:pPr>
        <w:tabs>
          <w:tab w:val="left" w:pos="567"/>
        </w:tabs>
        <w:spacing w:after="0" w:line="240" w:lineRule="auto"/>
        <w:jc w:val="both"/>
        <w:rPr>
          <w:rFonts w:eastAsia="Times New Roman" w:cstheme="minorHAnsi"/>
          <w:vanish/>
          <w:lang w:val="en-US" w:eastAsia="lt-LT"/>
        </w:rPr>
      </w:pPr>
    </w:p>
    <w:p w14:paraId="72EBC0B8" w14:textId="6A2F5B76" w:rsidR="00B035B2" w:rsidRPr="0077512C" w:rsidRDefault="00B035B2" w:rsidP="00B035B2">
      <w:pPr>
        <w:tabs>
          <w:tab w:val="left" w:pos="567"/>
        </w:tabs>
        <w:spacing w:after="0" w:line="240" w:lineRule="auto"/>
        <w:contextualSpacing/>
        <w:jc w:val="both"/>
        <w:rPr>
          <w:rFonts w:eastAsia="Times New Roman" w:cstheme="minorHAnsi"/>
          <w:lang w:val="en-US"/>
        </w:rPr>
      </w:pPr>
      <w:bookmarkStart w:id="5" w:name="part_e3060b8cfa374b11bccc28524cd5c72b"/>
      <w:bookmarkEnd w:id="5"/>
      <w:r w:rsidRPr="0077512C">
        <w:rPr>
          <w:rFonts w:eastAsia="Times New Roman" w:cstheme="minorHAnsi"/>
          <w:lang w:val="en-US"/>
        </w:rPr>
        <w:t>1</w:t>
      </w:r>
      <w:r w:rsidR="004D462C" w:rsidRPr="0077512C">
        <w:rPr>
          <w:rFonts w:eastAsia="Times New Roman" w:cstheme="minorHAnsi"/>
          <w:lang w:val="en-US"/>
        </w:rPr>
        <w:t>0</w:t>
      </w:r>
      <w:r w:rsidRPr="0077512C">
        <w:rPr>
          <w:rFonts w:eastAsia="Times New Roman" w:cstheme="minorHAnsi"/>
          <w:lang w:val="en-US"/>
        </w:rPr>
        <w:t>.1. The Contracting Authority shall reject the tender if:</w:t>
      </w:r>
    </w:p>
    <w:p w14:paraId="57C440D6" w14:textId="39E09480" w:rsidR="004D462C" w:rsidRPr="0077512C" w:rsidRDefault="004D462C" w:rsidP="004D462C">
      <w:pPr>
        <w:tabs>
          <w:tab w:val="left" w:pos="1134"/>
        </w:tabs>
        <w:spacing w:after="0" w:line="240" w:lineRule="auto"/>
        <w:ind w:right="57"/>
        <w:jc w:val="both"/>
        <w:rPr>
          <w:rFonts w:eastAsia="Times New Roman" w:cstheme="minorHAnsi"/>
          <w:bCs/>
          <w:lang w:val="en-US" w:eastAsia="uk-UA"/>
        </w:rPr>
      </w:pPr>
      <w:r w:rsidRPr="0077512C">
        <w:rPr>
          <w:rFonts w:eastAsia="Times New Roman" w:cstheme="minorHAnsi"/>
          <w:bCs/>
          <w:lang w:val="en-US" w:eastAsia="uk-UA"/>
        </w:rPr>
        <w:t xml:space="preserve">10.1.1. the Supplier does not meet the qualification requirements, </w:t>
      </w:r>
    </w:p>
    <w:p w14:paraId="1EF8242B" w14:textId="622E8FA5" w:rsidR="004D462C" w:rsidRPr="0077512C" w:rsidRDefault="004D462C" w:rsidP="004D462C">
      <w:pPr>
        <w:tabs>
          <w:tab w:val="left" w:pos="1134"/>
        </w:tabs>
        <w:spacing w:after="0" w:line="240" w:lineRule="auto"/>
        <w:ind w:right="57"/>
        <w:jc w:val="both"/>
        <w:rPr>
          <w:rFonts w:eastAsia="Times New Roman" w:cstheme="minorHAnsi"/>
          <w:bCs/>
          <w:lang w:val="en-US" w:eastAsia="uk-UA"/>
        </w:rPr>
      </w:pPr>
      <w:r w:rsidRPr="0077512C">
        <w:rPr>
          <w:rFonts w:eastAsia="Times New Roman" w:cstheme="minorHAnsi"/>
          <w:bCs/>
          <w:lang w:val="en-US" w:eastAsia="uk-UA"/>
        </w:rPr>
        <w:t>10.1.2. the Supplier has not clarified, supplemented or explained the information within the time limit set by the Contracting Authority, as specified in clause 74.3 of the Description;</w:t>
      </w:r>
    </w:p>
    <w:p w14:paraId="3090489C" w14:textId="36848D22" w:rsidR="004D462C" w:rsidRPr="0077512C" w:rsidRDefault="004D462C" w:rsidP="004D462C">
      <w:pPr>
        <w:tabs>
          <w:tab w:val="left" w:pos="1134"/>
        </w:tabs>
        <w:spacing w:after="0" w:line="240" w:lineRule="auto"/>
        <w:ind w:right="57"/>
        <w:jc w:val="both"/>
        <w:rPr>
          <w:rFonts w:eastAsia="Times New Roman" w:cstheme="minorHAnsi"/>
          <w:bCs/>
          <w:lang w:val="en-US" w:eastAsia="uk-UA"/>
        </w:rPr>
      </w:pPr>
      <w:r w:rsidRPr="0077512C">
        <w:rPr>
          <w:rFonts w:eastAsia="Times New Roman" w:cstheme="minorHAnsi"/>
          <w:bCs/>
          <w:lang w:val="en-US" w:eastAsia="uk-UA"/>
        </w:rPr>
        <w:t>10.1.3. the tender does not meet the requirements set out in the Procurement Conditions;</w:t>
      </w:r>
    </w:p>
    <w:p w14:paraId="2A3E4AFC" w14:textId="7851C13A" w:rsidR="004D462C" w:rsidRPr="0077512C" w:rsidRDefault="004D462C" w:rsidP="004D462C">
      <w:pPr>
        <w:tabs>
          <w:tab w:val="left" w:pos="1134"/>
        </w:tabs>
        <w:spacing w:after="0" w:line="240" w:lineRule="auto"/>
        <w:ind w:right="57"/>
        <w:jc w:val="both"/>
        <w:rPr>
          <w:rFonts w:eastAsia="Times New Roman" w:cstheme="minorHAnsi"/>
          <w:bCs/>
          <w:lang w:val="en-US" w:eastAsia="uk-UA"/>
        </w:rPr>
      </w:pPr>
      <w:r w:rsidRPr="0077512C">
        <w:rPr>
          <w:rFonts w:eastAsia="Times New Roman" w:cstheme="minorHAnsi"/>
          <w:bCs/>
          <w:lang w:val="en-US" w:eastAsia="uk-UA"/>
        </w:rPr>
        <w:t>10.1.4. an abnormally low price has been offered, and the Supplier has failed to provide adequate evidence of the reasonableness of the price at the request of the Contracting Authority;</w:t>
      </w:r>
    </w:p>
    <w:p w14:paraId="32CF75DF" w14:textId="77777777" w:rsidR="004D462C" w:rsidRPr="0077512C" w:rsidRDefault="004D462C" w:rsidP="004D462C">
      <w:pPr>
        <w:tabs>
          <w:tab w:val="left" w:pos="1134"/>
        </w:tabs>
        <w:spacing w:after="0" w:line="240" w:lineRule="auto"/>
        <w:ind w:right="57"/>
        <w:jc w:val="both"/>
        <w:rPr>
          <w:rFonts w:eastAsia="Times New Roman" w:cstheme="minorHAnsi"/>
          <w:bCs/>
          <w:lang w:val="en-US" w:eastAsia="uk-UA"/>
        </w:rPr>
      </w:pPr>
      <w:r w:rsidRPr="0077512C">
        <w:rPr>
          <w:rFonts w:eastAsia="Times New Roman" w:cstheme="minorHAnsi"/>
          <w:bCs/>
          <w:lang w:val="en-US" w:eastAsia="uk-UA"/>
        </w:rPr>
        <w:t xml:space="preserve">10.1.5. the price offered by the Supplier is too high and unacceptable to the Contracting Authority; </w:t>
      </w:r>
    </w:p>
    <w:p w14:paraId="5BE9BB0F" w14:textId="77777777" w:rsidR="004D462C" w:rsidRPr="00A55FE7" w:rsidRDefault="004D462C" w:rsidP="004D462C">
      <w:pPr>
        <w:tabs>
          <w:tab w:val="left" w:pos="1134"/>
        </w:tabs>
        <w:spacing w:after="0" w:line="240" w:lineRule="auto"/>
        <w:ind w:right="57"/>
        <w:jc w:val="both"/>
        <w:rPr>
          <w:rFonts w:eastAsia="Times New Roman" w:cstheme="minorHAnsi"/>
          <w:bCs/>
          <w:lang w:val="en-US" w:eastAsia="uk-UA"/>
        </w:rPr>
      </w:pPr>
      <w:r w:rsidRPr="0077512C">
        <w:rPr>
          <w:rFonts w:eastAsia="Times New Roman" w:cstheme="minorHAnsi"/>
          <w:bCs/>
          <w:lang w:val="en-US" w:eastAsia="uk-UA"/>
        </w:rPr>
        <w:t xml:space="preserve">10.1.6. the Supplier has provided false information in the tender about its compliance with the requirements, and </w:t>
      </w:r>
      <w:r w:rsidRPr="00A55FE7">
        <w:rPr>
          <w:rFonts w:eastAsia="Times New Roman" w:cstheme="minorHAnsi"/>
          <w:bCs/>
          <w:lang w:val="en-US" w:eastAsia="uk-UA"/>
        </w:rPr>
        <w:t>the Contracting Authority can prove this by any legal means;</w:t>
      </w:r>
    </w:p>
    <w:p w14:paraId="30BA207E" w14:textId="77777777" w:rsidR="004D462C" w:rsidRPr="00A55FE7" w:rsidRDefault="004D462C" w:rsidP="004D462C">
      <w:pPr>
        <w:tabs>
          <w:tab w:val="left" w:pos="1134"/>
        </w:tabs>
        <w:spacing w:after="0" w:line="240" w:lineRule="auto"/>
        <w:ind w:right="57"/>
        <w:jc w:val="both"/>
        <w:rPr>
          <w:rFonts w:eastAsia="Times New Roman" w:cstheme="minorHAnsi"/>
          <w:bCs/>
          <w:lang w:val="en-US" w:eastAsia="uk-UA"/>
        </w:rPr>
      </w:pPr>
      <w:r w:rsidRPr="00A55FE7">
        <w:rPr>
          <w:rFonts w:eastAsia="Times New Roman" w:cstheme="minorHAnsi"/>
          <w:bCs/>
          <w:lang w:val="en-US" w:eastAsia="uk-UA"/>
        </w:rPr>
        <w:t>10.1.7. the Supplier has submitted an alternative tender; in such a case, its tender and alternative tender(s) shall be rejected;</w:t>
      </w:r>
    </w:p>
    <w:p w14:paraId="6F7D46C8" w14:textId="77777777" w:rsidR="004D462C" w:rsidRPr="00A55FE7" w:rsidRDefault="004D462C" w:rsidP="004D462C">
      <w:pPr>
        <w:tabs>
          <w:tab w:val="left" w:pos="1134"/>
        </w:tabs>
        <w:spacing w:after="0" w:line="240" w:lineRule="auto"/>
        <w:ind w:right="57"/>
        <w:jc w:val="both"/>
        <w:rPr>
          <w:rFonts w:eastAsia="Times New Roman" w:cstheme="minorHAnsi"/>
          <w:bCs/>
          <w:lang w:val="en-US" w:eastAsia="uk-UA"/>
        </w:rPr>
      </w:pPr>
      <w:r w:rsidRPr="00A55FE7">
        <w:rPr>
          <w:rFonts w:eastAsia="Times New Roman" w:cstheme="minorHAnsi"/>
          <w:bCs/>
          <w:lang w:val="en-US" w:eastAsia="uk-UA"/>
        </w:rPr>
        <w:t>10.1.8. the Supplier meets at least one of the grounds for exclusion;</w:t>
      </w:r>
    </w:p>
    <w:p w14:paraId="34114BA9" w14:textId="097BFC2C" w:rsidR="004D462C" w:rsidRPr="00A55FE7" w:rsidRDefault="004D462C" w:rsidP="004D462C">
      <w:pPr>
        <w:tabs>
          <w:tab w:val="left" w:pos="1134"/>
        </w:tabs>
        <w:spacing w:after="0" w:line="240" w:lineRule="auto"/>
        <w:ind w:right="57"/>
        <w:jc w:val="both"/>
        <w:rPr>
          <w:rFonts w:eastAsia="Times New Roman" w:cstheme="minorHAnsi"/>
          <w:bCs/>
          <w:lang w:val="en-US" w:eastAsia="uk-UA"/>
        </w:rPr>
      </w:pPr>
      <w:r w:rsidRPr="00A55FE7">
        <w:rPr>
          <w:rFonts w:eastAsia="Times New Roman" w:cstheme="minorHAnsi"/>
          <w:bCs/>
          <w:lang w:val="en-US" w:eastAsia="uk-UA"/>
        </w:rPr>
        <w:t xml:space="preserve">10.1.9. the Supplier does not meet at least one of the conditions set out in </w:t>
      </w:r>
      <w:r w:rsidR="00A55FE7" w:rsidRPr="00A55FE7">
        <w:rPr>
          <w:rFonts w:eastAsia="Times New Roman" w:cstheme="minorHAnsi"/>
          <w:bCs/>
          <w:lang w:val="en-US" w:eastAsia="uk-UA"/>
        </w:rPr>
        <w:t>C</w:t>
      </w:r>
      <w:r w:rsidRPr="00A55FE7">
        <w:rPr>
          <w:rFonts w:eastAsia="Times New Roman" w:cstheme="minorHAnsi"/>
          <w:bCs/>
          <w:lang w:val="en-US" w:eastAsia="uk-UA"/>
        </w:rPr>
        <w:t xml:space="preserve">lause </w:t>
      </w:r>
      <w:r w:rsidR="00A55FE7" w:rsidRPr="00A55FE7">
        <w:rPr>
          <w:rFonts w:eastAsia="Times New Roman" w:cstheme="minorHAnsi"/>
          <w:bCs/>
          <w:lang w:val="en-US" w:eastAsia="uk-UA"/>
        </w:rPr>
        <w:t>7</w:t>
      </w:r>
      <w:r w:rsidRPr="00A55FE7">
        <w:rPr>
          <w:rFonts w:eastAsia="Times New Roman" w:cstheme="minorHAnsi"/>
          <w:bCs/>
          <w:lang w:val="en-US" w:eastAsia="uk-UA"/>
        </w:rPr>
        <w:t xml:space="preserve"> of Annex No. 2 “Tender form” to the Procurement Conditions,  relating to the protection of national security interests;</w:t>
      </w:r>
    </w:p>
    <w:p w14:paraId="1690668B" w14:textId="77777777" w:rsidR="004D462C" w:rsidRPr="00A55FE7" w:rsidRDefault="004D462C" w:rsidP="004D462C">
      <w:pPr>
        <w:tabs>
          <w:tab w:val="left" w:pos="1134"/>
        </w:tabs>
        <w:spacing w:after="0" w:line="240" w:lineRule="auto"/>
        <w:ind w:right="57"/>
        <w:jc w:val="both"/>
        <w:rPr>
          <w:rFonts w:eastAsia="Times New Roman" w:cstheme="minorHAnsi"/>
          <w:bCs/>
          <w:lang w:val="en-US" w:eastAsia="uk-UA"/>
        </w:rPr>
      </w:pPr>
      <w:r w:rsidRPr="00A55FE7">
        <w:rPr>
          <w:rFonts w:eastAsia="Times New Roman" w:cstheme="minorHAnsi"/>
          <w:bCs/>
          <w:lang w:val="en-US" w:eastAsia="uk-UA"/>
        </w:rPr>
        <w:t>10.1.10. if the Supplier fails to submit a completed Tender form (Annex No. 2) as required in the Procurement Conditions;</w:t>
      </w:r>
    </w:p>
    <w:p w14:paraId="381EF827" w14:textId="3CBA954C" w:rsidR="00B035B2" w:rsidRPr="0077512C" w:rsidRDefault="004D462C" w:rsidP="004D462C">
      <w:pPr>
        <w:tabs>
          <w:tab w:val="left" w:pos="1134"/>
        </w:tabs>
        <w:spacing w:after="0" w:line="240" w:lineRule="auto"/>
        <w:ind w:right="57"/>
        <w:jc w:val="both"/>
        <w:rPr>
          <w:rFonts w:eastAsia="Times New Roman" w:cstheme="minorHAnsi"/>
          <w:bCs/>
          <w:lang w:val="en-US" w:eastAsia="uk-UA"/>
        </w:rPr>
      </w:pPr>
      <w:r w:rsidRPr="00A55FE7">
        <w:rPr>
          <w:rFonts w:eastAsia="Times New Roman" w:cstheme="minorHAnsi"/>
          <w:bCs/>
          <w:lang w:val="en-US" w:eastAsia="uk-UA"/>
        </w:rPr>
        <w:t>10.1.11. in other cases, provided for in the Description.</w:t>
      </w:r>
    </w:p>
    <w:p w14:paraId="25546A69" w14:textId="77777777" w:rsidR="00F148C7" w:rsidRPr="0077512C" w:rsidRDefault="00F148C7" w:rsidP="00EB1C47">
      <w:pPr>
        <w:tabs>
          <w:tab w:val="left" w:pos="1134"/>
        </w:tabs>
        <w:spacing w:after="0" w:line="240" w:lineRule="auto"/>
        <w:ind w:right="57"/>
        <w:jc w:val="center"/>
        <w:rPr>
          <w:rFonts w:eastAsia="Times New Roman" w:cstheme="minorHAnsi"/>
          <w:b/>
          <w:lang w:val="en-US" w:eastAsia="uk-UA"/>
        </w:rPr>
      </w:pPr>
    </w:p>
    <w:p w14:paraId="0EE8AE53" w14:textId="77777777" w:rsidR="00EB1C47" w:rsidRPr="0077512C" w:rsidRDefault="00EB1C47" w:rsidP="00EB1C47">
      <w:pPr>
        <w:tabs>
          <w:tab w:val="left" w:pos="1134"/>
        </w:tabs>
        <w:spacing w:after="0" w:line="240" w:lineRule="auto"/>
        <w:ind w:right="57"/>
        <w:jc w:val="both"/>
        <w:rPr>
          <w:rFonts w:eastAsia="Times New Roman" w:cstheme="minorHAnsi"/>
          <w:lang w:val="en-US"/>
        </w:rPr>
      </w:pPr>
    </w:p>
    <w:p w14:paraId="0F744E8B" w14:textId="4DB339F8" w:rsidR="00EB1C47" w:rsidRPr="0077512C" w:rsidRDefault="00EB1C47" w:rsidP="00EB1C47">
      <w:pPr>
        <w:keepNext/>
        <w:tabs>
          <w:tab w:val="left" w:pos="709"/>
          <w:tab w:val="left" w:pos="2410"/>
        </w:tabs>
        <w:spacing w:after="0" w:line="240" w:lineRule="auto"/>
        <w:jc w:val="center"/>
        <w:outlineLvl w:val="0"/>
        <w:rPr>
          <w:rFonts w:eastAsia="Times New Roman" w:cstheme="minorHAnsi"/>
          <w:b/>
          <w:bCs/>
          <w:lang w:val="en-US"/>
        </w:rPr>
      </w:pPr>
      <w:bookmarkStart w:id="6" w:name="part_a5dd47f99a7d431c8a6868b0b1146ba4"/>
      <w:bookmarkStart w:id="7" w:name="_Toc353179171"/>
      <w:bookmarkEnd w:id="6"/>
      <w:r w:rsidRPr="0077512C">
        <w:rPr>
          <w:rFonts w:eastAsia="Times New Roman" w:cstheme="minorHAnsi"/>
          <w:b/>
          <w:bCs/>
          <w:spacing w:val="-2"/>
          <w:lang w:val="en-US"/>
        </w:rPr>
        <w:t>XI. DISPUTE SETTLEMENT PROCEDURE</w:t>
      </w:r>
    </w:p>
    <w:p w14:paraId="7BF5DA4C" w14:textId="77777777" w:rsidR="00EB1C47" w:rsidRPr="0077512C" w:rsidRDefault="00EB1C47" w:rsidP="00EB1C47">
      <w:pPr>
        <w:spacing w:after="0" w:line="240" w:lineRule="auto"/>
        <w:ind w:left="57" w:right="57" w:firstLine="935"/>
        <w:jc w:val="center"/>
        <w:rPr>
          <w:rFonts w:eastAsia="Times New Roman" w:cstheme="minorHAnsi"/>
          <w:b/>
          <w:spacing w:val="-2"/>
          <w:lang w:val="en-US"/>
        </w:rPr>
      </w:pPr>
    </w:p>
    <w:p w14:paraId="21C49178" w14:textId="41C5C411" w:rsidR="00EB1C47" w:rsidRPr="0077512C" w:rsidRDefault="00EB1C47" w:rsidP="00EB1C47">
      <w:pPr>
        <w:tabs>
          <w:tab w:val="left" w:pos="1134"/>
        </w:tabs>
        <w:spacing w:after="0" w:line="240" w:lineRule="auto"/>
        <w:ind w:right="57"/>
        <w:jc w:val="both"/>
        <w:rPr>
          <w:rFonts w:eastAsia="Times New Roman" w:cstheme="minorHAnsi"/>
          <w:lang w:val="en-US"/>
        </w:rPr>
      </w:pPr>
      <w:r w:rsidRPr="0077512C">
        <w:rPr>
          <w:rFonts w:eastAsia="Times New Roman" w:cstheme="minorHAnsi"/>
          <w:lang w:val="en-US"/>
        </w:rPr>
        <w:t>1</w:t>
      </w:r>
      <w:r w:rsidR="00404C12" w:rsidRPr="0077512C">
        <w:rPr>
          <w:rFonts w:eastAsia="Times New Roman" w:cstheme="minorHAnsi"/>
          <w:lang w:val="en-US"/>
        </w:rPr>
        <w:t>1</w:t>
      </w:r>
      <w:r w:rsidRPr="0077512C">
        <w:rPr>
          <w:rFonts w:eastAsia="Times New Roman" w:cstheme="minorHAnsi"/>
          <w:lang w:val="en-US"/>
        </w:rPr>
        <w:t>.1. All the disputes shall be dealt with in accordance with the requirements of paragraph 104 of the Description.</w:t>
      </w:r>
    </w:p>
    <w:p w14:paraId="0D0D65D0" w14:textId="77777777" w:rsidR="00EB1C47" w:rsidRPr="0077512C" w:rsidRDefault="00EB1C47" w:rsidP="00EB1C47">
      <w:pPr>
        <w:tabs>
          <w:tab w:val="left" w:pos="1134"/>
        </w:tabs>
        <w:spacing w:after="0" w:line="240" w:lineRule="auto"/>
        <w:ind w:left="567" w:right="57"/>
        <w:contextualSpacing/>
        <w:jc w:val="both"/>
        <w:rPr>
          <w:rFonts w:eastAsia="Times New Roman" w:cstheme="minorHAnsi"/>
          <w:b/>
          <w:spacing w:val="-2"/>
          <w:lang w:val="en-US"/>
        </w:rPr>
      </w:pPr>
    </w:p>
    <w:p w14:paraId="56079F66" w14:textId="7DEE4233" w:rsidR="00EB1C47" w:rsidRPr="0077512C" w:rsidRDefault="00917B58" w:rsidP="00917B58">
      <w:pPr>
        <w:keepNext/>
        <w:tabs>
          <w:tab w:val="left" w:pos="567"/>
        </w:tabs>
        <w:spacing w:after="0" w:line="240" w:lineRule="auto"/>
        <w:ind w:left="1080"/>
        <w:jc w:val="center"/>
        <w:outlineLvl w:val="0"/>
        <w:rPr>
          <w:rFonts w:eastAsia="Times New Roman" w:cstheme="minorHAnsi"/>
          <w:b/>
          <w:bCs/>
          <w:spacing w:val="-2"/>
          <w:lang w:val="en-US"/>
        </w:rPr>
      </w:pPr>
      <w:bookmarkStart w:id="8" w:name="_Toc353179173"/>
      <w:r w:rsidRPr="0077512C">
        <w:rPr>
          <w:rFonts w:eastAsia="Times New Roman" w:cstheme="minorHAnsi"/>
          <w:b/>
          <w:bCs/>
          <w:spacing w:val="-2"/>
          <w:lang w:val="en-US"/>
        </w:rPr>
        <w:t xml:space="preserve">XII. </w:t>
      </w:r>
      <w:r w:rsidR="00EB1C47" w:rsidRPr="0077512C">
        <w:rPr>
          <w:rFonts w:eastAsia="Times New Roman" w:cstheme="minorHAnsi"/>
          <w:b/>
          <w:bCs/>
          <w:spacing w:val="-2"/>
          <w:lang w:val="en-US"/>
        </w:rPr>
        <w:t xml:space="preserve">CONCLUSION </w:t>
      </w:r>
      <w:r w:rsidR="008069FE" w:rsidRPr="0077512C">
        <w:rPr>
          <w:rFonts w:eastAsia="Times New Roman" w:cstheme="minorHAnsi"/>
          <w:b/>
          <w:bCs/>
          <w:spacing w:val="-2"/>
          <w:lang w:val="en-US"/>
        </w:rPr>
        <w:t>OF THE CONTRACT AND ITS TERMS AND CONDITIONS</w:t>
      </w:r>
      <w:bookmarkEnd w:id="8"/>
    </w:p>
    <w:p w14:paraId="2EEEF9E8" w14:textId="77777777" w:rsidR="00917B58" w:rsidRPr="0077512C" w:rsidRDefault="00917B58" w:rsidP="00917B58">
      <w:pPr>
        <w:keepNext/>
        <w:tabs>
          <w:tab w:val="left" w:pos="567"/>
        </w:tabs>
        <w:spacing w:after="0" w:line="240" w:lineRule="auto"/>
        <w:ind w:left="1080"/>
        <w:jc w:val="center"/>
        <w:outlineLvl w:val="0"/>
        <w:rPr>
          <w:rFonts w:eastAsia="Times New Roman" w:cstheme="minorHAnsi"/>
          <w:b/>
          <w:bCs/>
          <w:spacing w:val="-2"/>
          <w:lang w:val="en-US"/>
        </w:rPr>
      </w:pPr>
    </w:p>
    <w:bookmarkEnd w:id="7"/>
    <w:p w14:paraId="57F2117F" w14:textId="670F511E" w:rsidR="009D3133" w:rsidRPr="0077512C" w:rsidRDefault="009D3133" w:rsidP="009D3133">
      <w:pPr>
        <w:widowControl w:val="0"/>
        <w:spacing w:after="0" w:line="240" w:lineRule="auto"/>
        <w:jc w:val="both"/>
        <w:outlineLvl w:val="1"/>
        <w:rPr>
          <w:rFonts w:eastAsia="Times New Roman" w:cstheme="minorHAnsi"/>
          <w:lang w:val="en-US" w:eastAsia="lt-LT"/>
        </w:rPr>
      </w:pPr>
      <w:r w:rsidRPr="0077512C">
        <w:rPr>
          <w:rFonts w:eastAsia="Times New Roman" w:cstheme="minorHAnsi"/>
          <w:lang w:val="en-US" w:eastAsia="lt-LT"/>
        </w:rPr>
        <w:t xml:space="preserve">12.1. The Contracting Authority shall prepare a public procurement contract (hereinafter referred to as the Contract) in accordance with the essential conditions draft provided in Chapter 13 to the Procurement Conditions and shall offer it to the successful Supplier for signing.  </w:t>
      </w:r>
    </w:p>
    <w:p w14:paraId="7C960887" w14:textId="77777777" w:rsidR="009D3133" w:rsidRPr="0077512C" w:rsidRDefault="009D3133" w:rsidP="009D3133">
      <w:pPr>
        <w:widowControl w:val="0"/>
        <w:spacing w:after="0" w:line="240" w:lineRule="auto"/>
        <w:jc w:val="both"/>
        <w:outlineLvl w:val="1"/>
        <w:rPr>
          <w:rFonts w:eastAsia="Times New Roman" w:cstheme="minorHAnsi"/>
          <w:lang w:val="en-US" w:eastAsia="lt-LT"/>
        </w:rPr>
      </w:pPr>
      <w:r w:rsidRPr="0077512C">
        <w:rPr>
          <w:rFonts w:eastAsia="Times New Roman" w:cstheme="minorHAnsi"/>
          <w:lang w:val="en-US" w:eastAsia="lt-LT"/>
        </w:rPr>
        <w:t xml:space="preserve">12.2. The Supplier shall be invited in writing to sign the Contract. The Contracting Authority shall specify the period within which the successful Supplier must sign the Contract. The time for signing the Contract may be specified in a separate notice or in the notice of the successful tenderer. </w:t>
      </w:r>
    </w:p>
    <w:p w14:paraId="22D2299E" w14:textId="77777777" w:rsidR="009D3133" w:rsidRPr="0077512C" w:rsidRDefault="009D3133" w:rsidP="009D3133">
      <w:pPr>
        <w:widowControl w:val="0"/>
        <w:spacing w:after="0" w:line="240" w:lineRule="auto"/>
        <w:jc w:val="both"/>
        <w:outlineLvl w:val="1"/>
        <w:rPr>
          <w:rFonts w:eastAsia="Times New Roman" w:cstheme="minorHAnsi"/>
          <w:lang w:val="en-US" w:eastAsia="lt-LT"/>
        </w:rPr>
      </w:pPr>
      <w:r w:rsidRPr="0077512C">
        <w:rPr>
          <w:rFonts w:eastAsia="Times New Roman" w:cstheme="minorHAnsi"/>
          <w:lang w:val="en-US" w:eastAsia="lt-LT"/>
        </w:rPr>
        <w:t>12.3. The Contract may be concluded no earlier than 5 business days after the date of sending the information specified in clause 7.2 of these Procurement Conditions to the Suppliers, except in cases where the Contract is concluded with the sole interested tenderer.</w:t>
      </w:r>
    </w:p>
    <w:p w14:paraId="73934E90" w14:textId="77777777" w:rsidR="009D3133" w:rsidRPr="0077512C" w:rsidRDefault="009D3133" w:rsidP="009D3133">
      <w:pPr>
        <w:widowControl w:val="0"/>
        <w:spacing w:after="0" w:line="240" w:lineRule="auto"/>
        <w:jc w:val="both"/>
        <w:outlineLvl w:val="1"/>
        <w:rPr>
          <w:rFonts w:eastAsia="Times New Roman" w:cstheme="minorHAnsi"/>
          <w:lang w:val="en-US" w:eastAsia="lt-LT"/>
        </w:rPr>
      </w:pPr>
      <w:r w:rsidRPr="0077512C">
        <w:rPr>
          <w:rFonts w:eastAsia="Times New Roman" w:cstheme="minorHAnsi"/>
          <w:lang w:val="en-US" w:eastAsia="lt-LT"/>
        </w:rPr>
        <w:t>12.4. In cases where the Supplier to whom the Contract was offered refuses to conclude the Contract, fails to sign it within the time limit set by the Contracting Authority, or refuses to conclude the Procurement Contract under the terms and conditions set out in the Description and the Procurement documents, the Contracting Authority shall offer to conclude the Contract to the Supplier whose tender is ranked first after the Supplier who refused to conclude the Contract (before doing so, the Contracting Authority shall assess the compliance of the tender of this Supplier with the qualification requirements set out in the Procurement Conditions).</w:t>
      </w:r>
    </w:p>
    <w:p w14:paraId="452DB0B6" w14:textId="7539E50B" w:rsidR="009D3133" w:rsidRPr="0077512C" w:rsidRDefault="009D3133" w:rsidP="009D3133">
      <w:pPr>
        <w:widowControl w:val="0"/>
        <w:spacing w:after="0" w:line="240" w:lineRule="auto"/>
        <w:jc w:val="both"/>
        <w:outlineLvl w:val="1"/>
        <w:rPr>
          <w:rFonts w:eastAsia="Times New Roman" w:cstheme="minorHAnsi"/>
          <w:lang w:val="en-US" w:eastAsia="lt-LT"/>
        </w:rPr>
      </w:pPr>
      <w:r w:rsidRPr="0077512C">
        <w:rPr>
          <w:rFonts w:eastAsia="Times New Roman" w:cstheme="minorHAnsi"/>
          <w:lang w:val="en-US" w:eastAsia="lt-LT"/>
        </w:rPr>
        <w:t>12.5. When concluding the Contract, the price of the successful tender, as well as the terms and conditions specified in the Procurement documents and in the tender, shall remain unchanged.</w:t>
      </w:r>
    </w:p>
    <w:p w14:paraId="729FCED0" w14:textId="77777777" w:rsidR="009D3133" w:rsidRPr="0077512C" w:rsidRDefault="009D3133" w:rsidP="00EB1C47">
      <w:pPr>
        <w:widowControl w:val="0"/>
        <w:spacing w:after="0" w:line="240" w:lineRule="auto"/>
        <w:jc w:val="both"/>
        <w:outlineLvl w:val="1"/>
        <w:rPr>
          <w:rFonts w:eastAsia="Times New Roman" w:cstheme="minorHAnsi"/>
          <w:lang w:val="en-US" w:eastAsia="lt-LT"/>
        </w:rPr>
      </w:pPr>
    </w:p>
    <w:p w14:paraId="4A59C35D" w14:textId="77777777" w:rsidR="006742D2" w:rsidRPr="0077512C" w:rsidRDefault="006742D2" w:rsidP="00EB1C47">
      <w:pPr>
        <w:widowControl w:val="0"/>
        <w:spacing w:after="0" w:line="240" w:lineRule="auto"/>
        <w:jc w:val="both"/>
        <w:outlineLvl w:val="1"/>
        <w:rPr>
          <w:rFonts w:eastAsia="Times New Roman" w:cstheme="minorHAnsi"/>
          <w:lang w:val="en-US" w:eastAsia="lt-LT"/>
        </w:rPr>
      </w:pPr>
    </w:p>
    <w:p w14:paraId="21855CB5" w14:textId="253440DE" w:rsidR="005D579C" w:rsidRPr="0077512C" w:rsidRDefault="005D579C" w:rsidP="001422A9">
      <w:pPr>
        <w:pStyle w:val="ListParagraph"/>
        <w:widowControl w:val="0"/>
        <w:numPr>
          <w:ilvl w:val="0"/>
          <w:numId w:val="30"/>
        </w:numPr>
        <w:tabs>
          <w:tab w:val="left" w:pos="426"/>
        </w:tabs>
        <w:spacing w:after="0" w:line="240" w:lineRule="auto"/>
        <w:ind w:left="0" w:firstLine="0"/>
        <w:jc w:val="center"/>
        <w:outlineLvl w:val="1"/>
        <w:rPr>
          <w:rFonts w:eastAsia="Times New Roman" w:cstheme="minorHAnsi"/>
          <w:b/>
          <w:bCs/>
          <w:lang w:val="en-US" w:eastAsia="lt-LT"/>
        </w:rPr>
      </w:pPr>
      <w:r w:rsidRPr="0077512C">
        <w:rPr>
          <w:rFonts w:eastAsia="Times New Roman" w:cstheme="minorHAnsi"/>
          <w:b/>
          <w:bCs/>
          <w:lang w:val="en-US" w:eastAsia="lt-LT"/>
        </w:rPr>
        <w:t>THE ESSENTIAL TERMS OF THE CONTRACT</w:t>
      </w:r>
    </w:p>
    <w:p w14:paraId="14425AE2" w14:textId="77777777" w:rsidR="005D579C" w:rsidRPr="0077512C" w:rsidRDefault="005D579C" w:rsidP="005D579C">
      <w:pPr>
        <w:widowControl w:val="0"/>
        <w:spacing w:after="0" w:line="240" w:lineRule="auto"/>
        <w:jc w:val="both"/>
        <w:outlineLvl w:val="1"/>
        <w:rPr>
          <w:rFonts w:eastAsia="Times New Roman" w:cstheme="minorHAnsi"/>
          <w:b/>
          <w:lang w:val="en-US" w:eastAsia="lt-LT"/>
        </w:rPr>
      </w:pPr>
    </w:p>
    <w:p w14:paraId="2F28E76A" w14:textId="7FCBFB8D" w:rsidR="00A5073E" w:rsidRPr="0077512C" w:rsidRDefault="00391445" w:rsidP="00322E70">
      <w:pPr>
        <w:widowControl w:val="0"/>
        <w:tabs>
          <w:tab w:val="left" w:pos="0"/>
          <w:tab w:val="left" w:pos="1134"/>
        </w:tabs>
        <w:spacing w:after="0"/>
        <w:jc w:val="both"/>
        <w:rPr>
          <w:lang w:val="en-US"/>
        </w:rPr>
      </w:pPr>
      <w:r w:rsidRPr="0077512C">
        <w:rPr>
          <w:rFonts w:eastAsia="Times New Roman" w:cstheme="minorHAnsi"/>
          <w:bCs/>
          <w:lang w:val="en-US" w:eastAsia="lt-LT"/>
        </w:rPr>
        <w:t>13</w:t>
      </w:r>
      <w:r w:rsidRPr="0077512C">
        <w:rPr>
          <w:lang w:val="en-US"/>
        </w:rPr>
        <w:t xml:space="preserve">.1. </w:t>
      </w:r>
      <w:r w:rsidR="00A5073E" w:rsidRPr="0077512C">
        <w:rPr>
          <w:lang w:val="en-US"/>
        </w:rPr>
        <w:t>By this Contract the Supplier undertakes to provide to the Beneficiary Goods and Services, according to the Technical Specification defined in the Annex № 1 to the Contract, and the Tender Offer (Tender) of the Supplier, which is defined as Annex № 2 to the Contract (hereinafter, Goods and Services) and CPVA undertakes to pay for properly and timely provided Goods and Services following provisions and procedures of this Contract. The Supplier undertakes to, together with the Goods and Services, to provide full relevant information required for adequate use of the provided Goods and Services (which can be either in Ukrainian or in English language according to the Technical Specification) and shall not be a subject to additional payment by CPVA and / or the Beneficiary.</w:t>
      </w:r>
    </w:p>
    <w:p w14:paraId="2587CCA8" w14:textId="77777777" w:rsidR="00391445" w:rsidRPr="0077512C" w:rsidRDefault="00391445" w:rsidP="00322E70">
      <w:pPr>
        <w:widowControl w:val="0"/>
        <w:spacing w:after="0"/>
        <w:jc w:val="both"/>
        <w:rPr>
          <w:u w:val="single"/>
          <w:lang w:val="en-US"/>
        </w:rPr>
      </w:pPr>
      <w:r w:rsidRPr="0077512C">
        <w:rPr>
          <w:lang w:val="en-US"/>
        </w:rPr>
        <w:t xml:space="preserve">13.2. </w:t>
      </w:r>
      <w:r w:rsidRPr="0077512C">
        <w:rPr>
          <w:u w:val="single"/>
          <w:lang w:val="en-US"/>
        </w:rPr>
        <w:t>Export procedures:</w:t>
      </w:r>
    </w:p>
    <w:p w14:paraId="65C32245" w14:textId="77777777" w:rsidR="00391445" w:rsidRPr="0077512C" w:rsidRDefault="00391445" w:rsidP="00322E70">
      <w:pPr>
        <w:widowControl w:val="0"/>
        <w:spacing w:after="0"/>
        <w:jc w:val="both"/>
        <w:rPr>
          <w:lang w:val="en-US"/>
        </w:rPr>
      </w:pPr>
      <w:r w:rsidRPr="0077512C">
        <w:rPr>
          <w:lang w:val="en-US"/>
        </w:rPr>
        <w:t>If the purchased goods will be exported to Ukraine, all export procedures and documents relating to the export of the purchased goods are handled and signed by the Supplier. In this respect, the Supplier will issue an invoice at a 0% VAT rate.</w:t>
      </w:r>
    </w:p>
    <w:p w14:paraId="0A0697B9" w14:textId="77777777" w:rsidR="00391445" w:rsidRPr="0077512C" w:rsidRDefault="00391445" w:rsidP="00322E70">
      <w:pPr>
        <w:spacing w:after="0"/>
        <w:jc w:val="both"/>
        <w:rPr>
          <w:lang w:val="en-US"/>
        </w:rPr>
      </w:pPr>
      <w:r w:rsidRPr="0077512C">
        <w:rPr>
          <w:lang w:val="en-US"/>
        </w:rPr>
        <w:t>If the Party concerned encounters unforeseen difficulties (e.g. inaction on the part of the authorities, lack of necessary documentation, etc.) in the course of the export procedures, it shall immediately inform the other Parties thereof.</w:t>
      </w:r>
    </w:p>
    <w:p w14:paraId="1F0312CB" w14:textId="77777777" w:rsidR="00322E70" w:rsidRPr="005407B5" w:rsidRDefault="00391445" w:rsidP="00322E70">
      <w:pPr>
        <w:widowControl w:val="0"/>
        <w:pBdr>
          <w:top w:val="nil"/>
          <w:left w:val="nil"/>
          <w:bottom w:val="nil"/>
          <w:right w:val="nil"/>
          <w:between w:val="nil"/>
        </w:pBdr>
        <w:tabs>
          <w:tab w:val="left" w:pos="873"/>
          <w:tab w:val="left" w:pos="1134"/>
        </w:tabs>
        <w:spacing w:after="0"/>
        <w:jc w:val="both"/>
        <w:rPr>
          <w:color w:val="000000"/>
          <w:lang w:val="en-US"/>
        </w:rPr>
      </w:pPr>
      <w:r w:rsidRPr="005407B5">
        <w:rPr>
          <w:lang w:val="en-US"/>
        </w:rPr>
        <w:t>13.3.</w:t>
      </w:r>
      <w:r w:rsidR="00322E70" w:rsidRPr="005407B5">
        <w:rPr>
          <w:lang w:val="en-US"/>
        </w:rPr>
        <w:t xml:space="preserve"> </w:t>
      </w:r>
      <w:r w:rsidR="00322E70" w:rsidRPr="005407B5">
        <w:rPr>
          <w:color w:val="000000"/>
          <w:lang w:val="en-US"/>
        </w:rPr>
        <w:t xml:space="preserve">This Contract is fixed price Contract. This price indicated in the Clause 2.2 of </w:t>
      </w:r>
      <w:r w:rsidR="00322E70" w:rsidRPr="005407B5">
        <w:rPr>
          <w:lang w:val="en-US"/>
        </w:rPr>
        <w:t>the Contract</w:t>
      </w:r>
      <w:r w:rsidR="00322E70" w:rsidRPr="005407B5">
        <w:rPr>
          <w:color w:val="000000"/>
          <w:lang w:val="en-US"/>
        </w:rPr>
        <w:t xml:space="preserve"> according to the Supplier’s Tender Offer (Tender) cannot be changed during the validity period of the Contract.  </w:t>
      </w:r>
    </w:p>
    <w:p w14:paraId="53F4B296" w14:textId="5784B81F" w:rsidR="00322E70" w:rsidRPr="005407B5" w:rsidRDefault="00B14620" w:rsidP="00322E70">
      <w:pPr>
        <w:widowControl w:val="0"/>
        <w:pBdr>
          <w:top w:val="nil"/>
          <w:left w:val="nil"/>
          <w:bottom w:val="nil"/>
          <w:right w:val="nil"/>
          <w:between w:val="nil"/>
        </w:pBdr>
        <w:tabs>
          <w:tab w:val="left" w:pos="306"/>
          <w:tab w:val="left" w:pos="1134"/>
        </w:tabs>
        <w:spacing w:after="0"/>
        <w:jc w:val="both"/>
        <w:rPr>
          <w:lang w:val="en-US"/>
        </w:rPr>
      </w:pPr>
      <w:r w:rsidRPr="005407B5">
        <w:rPr>
          <w:color w:val="000000" w:themeColor="text1"/>
          <w:lang w:val="en-US"/>
        </w:rPr>
        <w:t>13</w:t>
      </w:r>
      <w:r w:rsidR="00322E70" w:rsidRPr="005407B5">
        <w:rPr>
          <w:color w:val="000000" w:themeColor="text1"/>
          <w:lang w:val="en-US"/>
        </w:rPr>
        <w:t>.</w:t>
      </w:r>
      <w:r w:rsidRPr="005407B5">
        <w:rPr>
          <w:color w:val="000000" w:themeColor="text1"/>
          <w:lang w:val="en-US"/>
        </w:rPr>
        <w:t>4</w:t>
      </w:r>
      <w:r w:rsidR="00322E70" w:rsidRPr="005407B5">
        <w:rPr>
          <w:color w:val="000000" w:themeColor="text1"/>
          <w:lang w:val="en-US"/>
        </w:rPr>
        <w:t xml:space="preserve">. </w:t>
      </w:r>
      <w:r w:rsidR="00322E70" w:rsidRPr="005407B5">
        <w:rPr>
          <w:lang w:val="en-US"/>
        </w:rPr>
        <w:t xml:space="preserve">Initial Contract price (shall not be subject to change throughout the term of the Contract and may be revised only in cases provided for in  Article 89 of Law on Public Procurement of the Republic Lithuania) is </w:t>
      </w:r>
      <w:r w:rsidR="009A0D99" w:rsidRPr="005407B5">
        <w:rPr>
          <w:lang w:val="en-US"/>
        </w:rPr>
        <w:t>_________</w:t>
      </w:r>
      <w:r w:rsidR="00322E70" w:rsidRPr="005407B5">
        <w:rPr>
          <w:lang w:val="en-US"/>
        </w:rPr>
        <w:t xml:space="preserve"> </w:t>
      </w:r>
      <w:proofErr w:type="spellStart"/>
      <w:r w:rsidR="00322E70" w:rsidRPr="005407B5">
        <w:rPr>
          <w:lang w:val="en-US"/>
        </w:rPr>
        <w:t>Eur</w:t>
      </w:r>
      <w:proofErr w:type="spellEnd"/>
      <w:r w:rsidR="00322E70" w:rsidRPr="005407B5">
        <w:rPr>
          <w:lang w:val="en-US"/>
        </w:rPr>
        <w:t xml:space="preserve"> with VAT (</w:t>
      </w:r>
      <w:r w:rsidR="009A0D99" w:rsidRPr="005407B5">
        <w:rPr>
          <w:lang w:val="en-US"/>
        </w:rPr>
        <w:t>_________</w:t>
      </w:r>
      <w:r w:rsidR="00322E70" w:rsidRPr="005407B5">
        <w:rPr>
          <w:lang w:val="en-US"/>
        </w:rPr>
        <w:t xml:space="preserve"> </w:t>
      </w:r>
      <w:proofErr w:type="spellStart"/>
      <w:r w:rsidR="00322E70" w:rsidRPr="005407B5">
        <w:rPr>
          <w:lang w:val="en-US"/>
        </w:rPr>
        <w:t>Eur</w:t>
      </w:r>
      <w:proofErr w:type="spellEnd"/>
      <w:r w:rsidR="00322E70" w:rsidRPr="005407B5">
        <w:rPr>
          <w:lang w:val="en-US"/>
        </w:rPr>
        <w:t xml:space="preserve"> excluding VAT), VAT – 0 %.  </w:t>
      </w:r>
    </w:p>
    <w:p w14:paraId="18C533F7" w14:textId="172730AD" w:rsidR="00322E70" w:rsidRPr="005407B5" w:rsidRDefault="00322E70" w:rsidP="00322E70">
      <w:pPr>
        <w:widowControl w:val="0"/>
        <w:pBdr>
          <w:top w:val="nil"/>
          <w:left w:val="nil"/>
          <w:bottom w:val="nil"/>
          <w:right w:val="nil"/>
          <w:between w:val="nil"/>
        </w:pBdr>
        <w:tabs>
          <w:tab w:val="left" w:pos="306"/>
          <w:tab w:val="left" w:pos="1134"/>
        </w:tabs>
        <w:spacing w:after="0"/>
        <w:jc w:val="both"/>
        <w:rPr>
          <w:lang w:val="en-US"/>
        </w:rPr>
      </w:pPr>
      <w:r w:rsidRPr="005407B5">
        <w:rPr>
          <w:lang w:val="en-US"/>
        </w:rPr>
        <w:t xml:space="preserve">Contract price (Goods and Services according to the Technical Specification) is </w:t>
      </w:r>
      <w:r w:rsidR="009A0D99" w:rsidRPr="005407B5">
        <w:rPr>
          <w:lang w:val="en-US"/>
        </w:rPr>
        <w:t>__________</w:t>
      </w:r>
      <w:r w:rsidRPr="005407B5">
        <w:rPr>
          <w:lang w:val="en-US"/>
        </w:rPr>
        <w:t xml:space="preserve"> </w:t>
      </w:r>
      <w:proofErr w:type="spellStart"/>
      <w:r w:rsidRPr="005407B5">
        <w:rPr>
          <w:lang w:val="en-US"/>
        </w:rPr>
        <w:t>Eur</w:t>
      </w:r>
      <w:proofErr w:type="spellEnd"/>
      <w:r w:rsidRPr="005407B5">
        <w:rPr>
          <w:lang w:val="en-US"/>
        </w:rPr>
        <w:t xml:space="preserve"> with VAT, VAT – 0 %.  </w:t>
      </w:r>
    </w:p>
    <w:p w14:paraId="60673B35" w14:textId="77777777" w:rsidR="00322E70" w:rsidRPr="0077512C" w:rsidRDefault="00322E70" w:rsidP="00322E70">
      <w:pPr>
        <w:widowControl w:val="0"/>
        <w:pBdr>
          <w:top w:val="nil"/>
          <w:left w:val="nil"/>
          <w:bottom w:val="nil"/>
          <w:right w:val="nil"/>
          <w:between w:val="nil"/>
        </w:pBdr>
        <w:tabs>
          <w:tab w:val="left" w:pos="306"/>
          <w:tab w:val="left" w:pos="1134"/>
        </w:tabs>
        <w:spacing w:after="0"/>
        <w:jc w:val="both"/>
        <w:rPr>
          <w:lang w:val="en-US"/>
        </w:rPr>
      </w:pPr>
      <w:r w:rsidRPr="005407B5">
        <w:rPr>
          <w:lang w:val="en-US"/>
        </w:rPr>
        <w:t>The Contract price is detailed in the Supplier's Tender (Annex 2 to the Contract).</w:t>
      </w:r>
    </w:p>
    <w:p w14:paraId="1E8D529A" w14:textId="011DB9C7" w:rsidR="00322E70" w:rsidRPr="0077512C" w:rsidRDefault="00B14620" w:rsidP="00322E70">
      <w:pPr>
        <w:widowControl w:val="0"/>
        <w:pBdr>
          <w:top w:val="nil"/>
          <w:left w:val="nil"/>
          <w:bottom w:val="nil"/>
          <w:right w:val="nil"/>
          <w:between w:val="nil"/>
        </w:pBdr>
        <w:tabs>
          <w:tab w:val="left" w:pos="306"/>
          <w:tab w:val="left" w:pos="1134"/>
        </w:tabs>
        <w:spacing w:after="0"/>
        <w:jc w:val="both"/>
        <w:rPr>
          <w:lang w:val="en-US"/>
        </w:rPr>
      </w:pPr>
      <w:r w:rsidRPr="0077512C">
        <w:rPr>
          <w:lang w:val="en-US"/>
        </w:rPr>
        <w:t>13</w:t>
      </w:r>
      <w:r w:rsidR="00322E70" w:rsidRPr="0077512C">
        <w:rPr>
          <w:lang w:val="en-US"/>
        </w:rPr>
        <w:t>.</w:t>
      </w:r>
      <w:r w:rsidRPr="0077512C">
        <w:rPr>
          <w:lang w:val="en-US"/>
        </w:rPr>
        <w:t>5</w:t>
      </w:r>
      <w:r w:rsidR="00322E70" w:rsidRPr="0077512C">
        <w:rPr>
          <w:lang w:val="en-US"/>
        </w:rPr>
        <w:t>. Advance payment:</w:t>
      </w:r>
    </w:p>
    <w:p w14:paraId="2EA6A428" w14:textId="6999B7B6" w:rsidR="00322E70" w:rsidRPr="0077512C" w:rsidRDefault="00B14620" w:rsidP="00322E70">
      <w:pPr>
        <w:widowControl w:val="0"/>
        <w:pBdr>
          <w:top w:val="nil"/>
          <w:left w:val="nil"/>
          <w:bottom w:val="nil"/>
          <w:right w:val="nil"/>
          <w:between w:val="nil"/>
        </w:pBdr>
        <w:tabs>
          <w:tab w:val="left" w:pos="306"/>
          <w:tab w:val="left" w:pos="1134"/>
        </w:tabs>
        <w:spacing w:after="0"/>
        <w:jc w:val="both"/>
        <w:rPr>
          <w:lang w:val="en-US"/>
        </w:rPr>
      </w:pPr>
      <w:r w:rsidRPr="0077512C">
        <w:rPr>
          <w:lang w:val="en-US"/>
        </w:rPr>
        <w:t>13</w:t>
      </w:r>
      <w:r w:rsidR="00322E70" w:rsidRPr="0077512C">
        <w:rPr>
          <w:lang w:val="en-US"/>
        </w:rPr>
        <w:t>.</w:t>
      </w:r>
      <w:r w:rsidRPr="0077512C">
        <w:rPr>
          <w:lang w:val="en-US"/>
        </w:rPr>
        <w:t>5</w:t>
      </w:r>
      <w:r w:rsidR="00322E70" w:rsidRPr="0077512C">
        <w:rPr>
          <w:lang w:val="en-US"/>
        </w:rPr>
        <w:t>.1. Up to 40% of the total priced indicated in the Supplier's Tender (Annex 2 to the Contract).</w:t>
      </w:r>
    </w:p>
    <w:p w14:paraId="0594C568" w14:textId="1F5FDF2B" w:rsidR="00322E70" w:rsidRPr="0077512C" w:rsidRDefault="00B14620" w:rsidP="00322E70">
      <w:pPr>
        <w:widowControl w:val="0"/>
        <w:pBdr>
          <w:top w:val="nil"/>
          <w:left w:val="nil"/>
          <w:bottom w:val="nil"/>
          <w:right w:val="nil"/>
          <w:between w:val="nil"/>
        </w:pBdr>
        <w:tabs>
          <w:tab w:val="left" w:pos="306"/>
          <w:tab w:val="left" w:pos="1134"/>
        </w:tabs>
        <w:spacing w:after="0"/>
        <w:jc w:val="both"/>
        <w:rPr>
          <w:lang w:val="en-US"/>
        </w:rPr>
      </w:pPr>
      <w:r w:rsidRPr="0077512C">
        <w:rPr>
          <w:lang w:val="en-US"/>
        </w:rPr>
        <w:t>13</w:t>
      </w:r>
      <w:r w:rsidR="00322E70" w:rsidRPr="0077512C">
        <w:rPr>
          <w:lang w:val="en-US"/>
        </w:rPr>
        <w:t>.</w:t>
      </w:r>
      <w:r w:rsidRPr="0077512C">
        <w:rPr>
          <w:lang w:val="en-US"/>
        </w:rPr>
        <w:t>5</w:t>
      </w:r>
      <w:r w:rsidR="00322E70" w:rsidRPr="0077512C">
        <w:rPr>
          <w:lang w:val="en-US"/>
        </w:rPr>
        <w:t xml:space="preserve">.2.  In order to receive an advance, when applying for an advance payment, together with the proforma invoice, the Supplier must provide CPVA with an advance guarantee for at least the amount of the requested advance – a  financial guarantee,  issued by a bank or an financial institution. The validity period of the guarantee shall be at least 30 days after the expiry of the </w:t>
      </w:r>
      <w:r w:rsidR="00F0557A" w:rsidRPr="0077512C">
        <w:rPr>
          <w:lang w:val="en-US"/>
        </w:rPr>
        <w:t>d</w:t>
      </w:r>
      <w:r w:rsidR="00322E70" w:rsidRPr="0077512C">
        <w:rPr>
          <w:lang w:val="en-US"/>
        </w:rPr>
        <w:t xml:space="preserve">elivery time. Financial guarantee must be issued by: </w:t>
      </w:r>
    </w:p>
    <w:p w14:paraId="3765CE1F" w14:textId="77777777" w:rsidR="00322E70" w:rsidRPr="0077512C" w:rsidRDefault="00322E70" w:rsidP="00322E70">
      <w:pPr>
        <w:widowControl w:val="0"/>
        <w:pBdr>
          <w:top w:val="nil"/>
          <w:left w:val="nil"/>
          <w:bottom w:val="nil"/>
          <w:right w:val="nil"/>
          <w:between w:val="nil"/>
        </w:pBdr>
        <w:tabs>
          <w:tab w:val="left" w:pos="306"/>
          <w:tab w:val="left" w:pos="1134"/>
        </w:tabs>
        <w:spacing w:after="0"/>
        <w:jc w:val="both"/>
        <w:rPr>
          <w:lang w:val="en-US"/>
        </w:rPr>
      </w:pPr>
      <w:r w:rsidRPr="0077512C">
        <w:rPr>
          <w:lang w:val="en-US"/>
        </w:rPr>
        <w:t>(a) a bank or financial institution licensed in the European Union; or (b) a bank or financial institution from a third country which, at the date of issue of the guarantee, must have an investment grade rating approved by at least one international rating agency of at least ‘BBB’ by Standard &amp; Poor’s, ‘BBB’ by Fitch, ‘Baa2’ by Moody’s,, or equivalent, and which must be the rating of the bank or financial institution which issued the document, or of the group of companies of which it is part. The supplier must provide a document proving that the bank or financial institution which issued the advance payment guarantee has, at the date of issue of the guarantee, the ratings provided for in this tender/contract conditions.</w:t>
      </w:r>
    </w:p>
    <w:p w14:paraId="08D93ED8" w14:textId="58163F7D" w:rsidR="00391445" w:rsidRPr="0077512C" w:rsidRDefault="00B14620" w:rsidP="00893D2E">
      <w:pPr>
        <w:spacing w:after="0"/>
        <w:jc w:val="both"/>
        <w:rPr>
          <w:lang w:val="en-US"/>
        </w:rPr>
      </w:pPr>
      <w:r w:rsidRPr="0077512C">
        <w:rPr>
          <w:lang w:val="en-US"/>
        </w:rPr>
        <w:t>13</w:t>
      </w:r>
      <w:r w:rsidR="00322E70" w:rsidRPr="0077512C">
        <w:rPr>
          <w:lang w:val="en-US"/>
        </w:rPr>
        <w:t>.</w:t>
      </w:r>
      <w:r w:rsidRPr="0077512C">
        <w:rPr>
          <w:lang w:val="en-US"/>
        </w:rPr>
        <w:t>5</w:t>
      </w:r>
      <w:r w:rsidR="00322E70" w:rsidRPr="0077512C">
        <w:rPr>
          <w:lang w:val="en-US"/>
        </w:rPr>
        <w:t xml:space="preserve">.3. </w:t>
      </w:r>
      <w:r w:rsidR="00322E70" w:rsidRPr="0077512C">
        <w:rPr>
          <w:rFonts w:eastAsia="Aptos"/>
          <w:lang w:val="en-US" w:eastAsia="ru-RU"/>
          <w14:ligatures w14:val="standardContextual"/>
        </w:rPr>
        <w:t>In order to secure the advance, the guarantor must make an irrevocable and unconditional commitment not later than within 15 calendar days from the receipt of written notification from the CPVA about the improper performance of the obligations established in the Contract or termination of the Contract due to the fault of the Supplier, to pay the CPVA the amount not exceeding the amount of the paid advance and the amount of the guarantee, transferring the money to the account specified by the CPVA. The guarantor does not have the right to demand that the CPVA substantiate his claim. The CPVA will notify the guarantor that the amount of the Contract Guarantee belongs to him due to the fact that the Supplier has partially or completely failed to comply with the Contract and/or it has been terminated due to the fault of the Supplier and the Supplier has not returned the advance. </w:t>
      </w:r>
    </w:p>
    <w:p w14:paraId="44690CF6" w14:textId="308FFAF4" w:rsidR="00B14620" w:rsidRPr="0077512C" w:rsidRDefault="00B14620" w:rsidP="00893D2E">
      <w:pPr>
        <w:widowControl w:val="0"/>
        <w:pBdr>
          <w:top w:val="nil"/>
          <w:left w:val="nil"/>
          <w:bottom w:val="nil"/>
          <w:right w:val="nil"/>
          <w:between w:val="nil"/>
        </w:pBdr>
        <w:tabs>
          <w:tab w:val="left" w:pos="306"/>
          <w:tab w:val="left" w:pos="1134"/>
        </w:tabs>
        <w:spacing w:after="0"/>
        <w:jc w:val="both"/>
        <w:rPr>
          <w:lang w:val="en-US"/>
        </w:rPr>
      </w:pPr>
      <w:r w:rsidRPr="0077512C">
        <w:rPr>
          <w:lang w:val="en-US"/>
        </w:rPr>
        <w:t>13.6. Interim payments: not applicable.</w:t>
      </w:r>
    </w:p>
    <w:p w14:paraId="63844FD3" w14:textId="77134491" w:rsidR="00F63E91" w:rsidRPr="0077512C" w:rsidRDefault="00B14620" w:rsidP="002615F6">
      <w:pPr>
        <w:spacing w:after="0"/>
        <w:jc w:val="both"/>
        <w:rPr>
          <w:rFonts w:eastAsia="Calibri"/>
          <w:color w:val="000000"/>
          <w:lang w:val="en-US" w:eastAsia="lt-LT"/>
        </w:rPr>
      </w:pPr>
      <w:r w:rsidRPr="0077512C">
        <w:rPr>
          <w:lang w:val="en-US"/>
        </w:rPr>
        <w:t>13.7.</w:t>
      </w:r>
      <w:r w:rsidR="00F63E91" w:rsidRPr="0077512C">
        <w:rPr>
          <w:color w:val="000000"/>
          <w:lang w:val="en-US"/>
        </w:rPr>
        <w:t xml:space="preserve"> </w:t>
      </w:r>
      <w:bookmarkStart w:id="9" w:name="_2et92p0" w:colFirst="0" w:colLast="0"/>
      <w:bookmarkEnd w:id="9"/>
      <w:r w:rsidR="00F63E91" w:rsidRPr="0077512C">
        <w:rPr>
          <w:rFonts w:eastAsia="Calibri"/>
          <w:color w:val="000000"/>
          <w:lang w:val="en-US" w:eastAsia="lt-LT"/>
        </w:rPr>
        <w:t>Payment procedure:</w:t>
      </w:r>
    </w:p>
    <w:p w14:paraId="65F7324F" w14:textId="6A2A864D" w:rsidR="00F63E91" w:rsidRPr="0077512C" w:rsidRDefault="00F63E91" w:rsidP="002615F6">
      <w:pPr>
        <w:spacing w:after="0"/>
        <w:jc w:val="both"/>
        <w:rPr>
          <w:rFonts w:eastAsia="Calibri"/>
          <w:color w:val="000000"/>
          <w:lang w:val="en-US" w:eastAsia="lt-LT"/>
        </w:rPr>
      </w:pPr>
      <w:r w:rsidRPr="0077512C">
        <w:rPr>
          <w:rFonts w:eastAsia="Calibri"/>
          <w:color w:val="000000"/>
          <w:lang w:val="en-US" w:eastAsia="lt-LT"/>
        </w:rPr>
        <w:t>13.7.1. Payments shall be made in euro in accordance with the following procedure: The Goods and Services specified in Clause 1</w:t>
      </w:r>
      <w:r w:rsidR="0094198A" w:rsidRPr="0077512C">
        <w:rPr>
          <w:rFonts w:eastAsia="Calibri"/>
          <w:color w:val="000000"/>
          <w:lang w:val="en-US" w:eastAsia="lt-LT"/>
        </w:rPr>
        <w:t>3</w:t>
      </w:r>
      <w:r w:rsidRPr="0077512C">
        <w:rPr>
          <w:rFonts w:eastAsia="Calibri"/>
          <w:color w:val="000000"/>
          <w:lang w:val="en-US" w:eastAsia="lt-LT"/>
        </w:rPr>
        <w:t>.1 of the Contract should be provided according to the Contract and Technical Specification in a duly and timely manner.</w:t>
      </w:r>
    </w:p>
    <w:p w14:paraId="5751E6AD" w14:textId="2D7C1E1F" w:rsidR="00F63E91" w:rsidRPr="0077512C" w:rsidRDefault="00893D2E" w:rsidP="002615F6">
      <w:pPr>
        <w:tabs>
          <w:tab w:val="left" w:pos="567"/>
        </w:tabs>
        <w:suppressAutoHyphens/>
        <w:autoSpaceDN w:val="0"/>
        <w:spacing w:after="0"/>
        <w:mirrorIndents/>
        <w:jc w:val="both"/>
        <w:textAlignment w:val="baseline"/>
        <w:rPr>
          <w:rFonts w:eastAsia="Calibri"/>
          <w:lang w:val="en-US"/>
        </w:rPr>
      </w:pPr>
      <w:r w:rsidRPr="0077512C">
        <w:rPr>
          <w:rFonts w:eastAsia="Calibri"/>
          <w:lang w:val="en-US"/>
        </w:rPr>
        <w:t>13</w:t>
      </w:r>
      <w:r w:rsidR="00F63E91" w:rsidRPr="0077512C">
        <w:rPr>
          <w:rFonts w:eastAsia="Calibri"/>
          <w:lang w:val="en-US"/>
        </w:rPr>
        <w:t>.</w:t>
      </w:r>
      <w:r w:rsidRPr="0077512C">
        <w:rPr>
          <w:rFonts w:eastAsia="Calibri"/>
          <w:lang w:val="en-US"/>
        </w:rPr>
        <w:t>8</w:t>
      </w:r>
      <w:r w:rsidR="00F63E91" w:rsidRPr="0077512C">
        <w:rPr>
          <w:rFonts w:eastAsia="Calibri"/>
          <w:lang w:val="en-US"/>
        </w:rPr>
        <w:t xml:space="preserve">. After the Supplier has delivered the Goods and Services the final result has been transferred in accordance with the procedure laid down in </w:t>
      </w:r>
      <w:r w:rsidR="00F63E91" w:rsidRPr="00D705C9">
        <w:rPr>
          <w:rFonts w:eastAsia="Calibri"/>
          <w:lang w:val="en-US"/>
        </w:rPr>
        <w:t>Clause</w:t>
      </w:r>
      <w:r w:rsidR="001E712B" w:rsidRPr="00D705C9">
        <w:rPr>
          <w:rFonts w:eastAsia="Calibri"/>
          <w:lang w:val="en-US"/>
        </w:rPr>
        <w:t>___</w:t>
      </w:r>
      <w:r w:rsidR="00F63E91" w:rsidRPr="00D705C9">
        <w:rPr>
          <w:rFonts w:eastAsia="Calibri"/>
          <w:lang w:val="en-US"/>
        </w:rPr>
        <w:t>,</w:t>
      </w:r>
      <w:r w:rsidR="00F63E91" w:rsidRPr="0077512C">
        <w:rPr>
          <w:rFonts w:eastAsia="Calibri"/>
          <w:lang w:val="en-US"/>
        </w:rPr>
        <w:t xml:space="preserve"> by signing an act of transfer - </w:t>
      </w:r>
      <w:r w:rsidR="0083330A" w:rsidRPr="0077512C">
        <w:rPr>
          <w:rFonts w:eastAsia="Calibri"/>
          <w:lang w:val="en-US"/>
        </w:rPr>
        <w:t>acceptance</w:t>
      </w:r>
      <w:r w:rsidR="00F63E91" w:rsidRPr="0077512C">
        <w:rPr>
          <w:rFonts w:eastAsia="Calibri"/>
          <w:lang w:val="en-US"/>
        </w:rPr>
        <w:t xml:space="preserve"> by the Parties, the CPVA shall make a final payment on the basis of an invoice submitted by the Supplier. The amount to be paid to the Supplier is specified in Clause </w:t>
      </w:r>
      <w:r w:rsidR="00977638" w:rsidRPr="0077512C">
        <w:rPr>
          <w:rFonts w:eastAsia="Calibri"/>
          <w:lang w:val="en-US"/>
        </w:rPr>
        <w:t>13</w:t>
      </w:r>
      <w:r w:rsidR="00F63E91" w:rsidRPr="0077512C">
        <w:rPr>
          <w:rFonts w:eastAsia="Calibri"/>
          <w:lang w:val="en-US"/>
        </w:rPr>
        <w:t>.</w:t>
      </w:r>
      <w:r w:rsidR="00977638" w:rsidRPr="0077512C">
        <w:rPr>
          <w:rFonts w:eastAsia="Calibri"/>
          <w:lang w:val="en-US"/>
        </w:rPr>
        <w:t>4</w:t>
      </w:r>
      <w:r w:rsidR="00F63E91" w:rsidRPr="0077512C">
        <w:rPr>
          <w:rFonts w:eastAsia="Calibri"/>
          <w:lang w:val="en-US"/>
        </w:rPr>
        <w:t>.</w:t>
      </w:r>
      <w:r w:rsidR="00F63E91" w:rsidRPr="0077512C">
        <w:rPr>
          <w:rFonts w:ascii="Calibri" w:hAnsi="Calibri" w:cs="Calibri"/>
          <w:color w:val="000000"/>
          <w:spacing w:val="-8"/>
          <w:lang w:val="en-US"/>
        </w:rPr>
        <w:t xml:space="preserve"> </w:t>
      </w:r>
      <w:r w:rsidR="00F63E91" w:rsidRPr="0077512C">
        <w:rPr>
          <w:rFonts w:eastAsia="Calibri"/>
          <w:lang w:val="en-US"/>
        </w:rPr>
        <w:t>Advance payment will be deducted from the amount indicated in the invoice.</w:t>
      </w:r>
    </w:p>
    <w:p w14:paraId="7C0B5CDA" w14:textId="6FB4272D" w:rsidR="00F63E91" w:rsidRPr="0077512C" w:rsidRDefault="00893D2E" w:rsidP="0077512C">
      <w:pPr>
        <w:tabs>
          <w:tab w:val="left" w:pos="567"/>
        </w:tabs>
        <w:suppressAutoHyphens/>
        <w:autoSpaceDN w:val="0"/>
        <w:spacing w:after="0"/>
        <w:mirrorIndents/>
        <w:jc w:val="both"/>
        <w:textAlignment w:val="baseline"/>
        <w:rPr>
          <w:rFonts w:eastAsia="Calibri"/>
          <w:lang w:val="en-US"/>
        </w:rPr>
      </w:pPr>
      <w:r w:rsidRPr="0077512C">
        <w:rPr>
          <w:rFonts w:eastAsia="Calibri"/>
          <w:lang w:val="en-US"/>
        </w:rPr>
        <w:t>13</w:t>
      </w:r>
      <w:r w:rsidR="00F63E91" w:rsidRPr="0077512C">
        <w:rPr>
          <w:rFonts w:eastAsia="Calibri"/>
          <w:lang w:val="en-US"/>
        </w:rPr>
        <w:t>.</w:t>
      </w:r>
      <w:r w:rsidRPr="0077512C">
        <w:rPr>
          <w:rFonts w:eastAsia="Calibri"/>
          <w:lang w:val="en-US"/>
        </w:rPr>
        <w:t>9</w:t>
      </w:r>
      <w:r w:rsidR="00F63E91" w:rsidRPr="0077512C">
        <w:rPr>
          <w:rFonts w:eastAsia="Calibri"/>
          <w:lang w:val="en-US"/>
        </w:rPr>
        <w:t xml:space="preserve">. The price of the Contract, indicated in Clause </w:t>
      </w:r>
      <w:r w:rsidR="00977638" w:rsidRPr="0077512C">
        <w:rPr>
          <w:rFonts w:eastAsia="Calibri"/>
          <w:lang w:val="en-US"/>
        </w:rPr>
        <w:t>13</w:t>
      </w:r>
      <w:r w:rsidR="00F63E91" w:rsidRPr="0077512C">
        <w:rPr>
          <w:rFonts w:eastAsia="Calibri"/>
          <w:lang w:val="en-US"/>
        </w:rPr>
        <w:t>.</w:t>
      </w:r>
      <w:r w:rsidR="00977638" w:rsidRPr="0077512C">
        <w:rPr>
          <w:rFonts w:eastAsia="Calibri"/>
          <w:lang w:val="en-US"/>
        </w:rPr>
        <w:t>4</w:t>
      </w:r>
      <w:r w:rsidR="00F63E91" w:rsidRPr="0077512C">
        <w:rPr>
          <w:rFonts w:eastAsia="Calibri"/>
          <w:lang w:val="en-US"/>
        </w:rPr>
        <w:t xml:space="preserve">, includes the price of all Goods delivered and related Services provided under this Contract, all taxes and fees and other costs (excluding costs and/or taxes related to the importation of goods), delivery, installation, training costs, costs of exporting the </w:t>
      </w:r>
      <w:r w:rsidR="00B231BE" w:rsidRPr="0077512C">
        <w:rPr>
          <w:rFonts w:eastAsia="Calibri"/>
          <w:lang w:val="en-US"/>
        </w:rPr>
        <w:t>G</w:t>
      </w:r>
      <w:r w:rsidR="00F63E91" w:rsidRPr="0077512C">
        <w:rPr>
          <w:rFonts w:eastAsia="Calibri"/>
          <w:lang w:val="en-US"/>
        </w:rPr>
        <w:t xml:space="preserve">oods and the cost of providing documents for payment, if any, related to the proper performance of the Contract. </w:t>
      </w:r>
    </w:p>
    <w:p w14:paraId="23695F80" w14:textId="02CA918C" w:rsidR="00F63E91" w:rsidRPr="0077512C" w:rsidRDefault="002615F6" w:rsidP="0077512C">
      <w:pPr>
        <w:widowControl w:val="0"/>
        <w:tabs>
          <w:tab w:val="left" w:pos="426"/>
        </w:tabs>
        <w:spacing w:after="0"/>
        <w:jc w:val="both"/>
        <w:rPr>
          <w:lang w:val="en-US"/>
        </w:rPr>
      </w:pPr>
      <w:r w:rsidRPr="0077512C">
        <w:rPr>
          <w:color w:val="000000"/>
          <w:lang w:val="en-US"/>
        </w:rPr>
        <w:t>13</w:t>
      </w:r>
      <w:r w:rsidR="00F63E91" w:rsidRPr="0077512C">
        <w:rPr>
          <w:color w:val="000000"/>
          <w:lang w:val="en-US"/>
        </w:rPr>
        <w:t>.</w:t>
      </w:r>
      <w:r w:rsidRPr="0077512C">
        <w:rPr>
          <w:color w:val="000000"/>
          <w:lang w:val="en-US"/>
        </w:rPr>
        <w:t>10</w:t>
      </w:r>
      <w:r w:rsidR="00F63E91" w:rsidRPr="0077512C">
        <w:rPr>
          <w:color w:val="000000"/>
          <w:lang w:val="en-US"/>
        </w:rPr>
        <w:t xml:space="preserve">. </w:t>
      </w:r>
      <w:r w:rsidR="00F63E91" w:rsidRPr="0077512C">
        <w:rPr>
          <w:lang w:val="en-US"/>
        </w:rPr>
        <w:t>Prices of Goods and Services include all costs and taxes. No additional costs of the Supplier shall be paid or reimbursed.</w:t>
      </w:r>
    </w:p>
    <w:p w14:paraId="50C509F7" w14:textId="77777777" w:rsidR="0077512C" w:rsidRPr="0077512C" w:rsidRDefault="002615F6" w:rsidP="0077512C">
      <w:pPr>
        <w:widowControl w:val="0"/>
        <w:tabs>
          <w:tab w:val="left" w:pos="426"/>
        </w:tabs>
        <w:spacing w:after="0"/>
        <w:jc w:val="both"/>
        <w:rPr>
          <w:color w:val="000000"/>
          <w:lang w:val="en-US"/>
        </w:rPr>
      </w:pPr>
      <w:r w:rsidRPr="0077512C">
        <w:rPr>
          <w:color w:val="000000"/>
          <w:lang w:val="en-US"/>
        </w:rPr>
        <w:t>13</w:t>
      </w:r>
      <w:r w:rsidR="00F63E91" w:rsidRPr="0077512C">
        <w:rPr>
          <w:color w:val="000000"/>
          <w:lang w:val="en-US"/>
        </w:rPr>
        <w:t>.</w:t>
      </w:r>
      <w:r w:rsidRPr="0077512C">
        <w:rPr>
          <w:color w:val="000000"/>
          <w:lang w:val="en-US"/>
        </w:rPr>
        <w:t>11</w:t>
      </w:r>
      <w:r w:rsidR="00F63E91" w:rsidRPr="0077512C">
        <w:rPr>
          <w:color w:val="000000"/>
          <w:lang w:val="en-US"/>
        </w:rPr>
        <w:t>. The Supplier shall be solely responsible for all liabilities related to the local social security system, income tax obligations and other financial obligations resulting from the legislation of Ukraine.</w:t>
      </w:r>
    </w:p>
    <w:p w14:paraId="717E0A1D" w14:textId="79D3BABC" w:rsidR="0077512C" w:rsidRPr="0077512C" w:rsidRDefault="0077512C" w:rsidP="0077512C">
      <w:pPr>
        <w:widowControl w:val="0"/>
        <w:tabs>
          <w:tab w:val="left" w:pos="426"/>
        </w:tabs>
        <w:spacing w:after="0"/>
        <w:jc w:val="both"/>
        <w:rPr>
          <w:color w:val="000000"/>
          <w:lang w:val="en-US"/>
        </w:rPr>
      </w:pPr>
      <w:r w:rsidRPr="0077512C">
        <w:rPr>
          <w:color w:val="000000"/>
          <w:lang w:val="en-US"/>
        </w:rPr>
        <w:t xml:space="preserve">13.12. </w:t>
      </w:r>
      <w:r w:rsidRPr="0077512C">
        <w:rPr>
          <w:lang w:val="en-US"/>
        </w:rPr>
        <w:t>If the Supplier incorrectly indicated the VAT rate of the Contract price /rate, the Contract price / rate without VAT it will not be recalculated. Due to these errors, Contract payments would be made according to VAT rate indicated in invoices, but not higher than VAT rate indicated in Annex № 2 Tender Offer (“Tender”) of the Supplier.</w:t>
      </w:r>
    </w:p>
    <w:p w14:paraId="1E464B61" w14:textId="0BCDA714" w:rsidR="0077512C" w:rsidRPr="0077512C" w:rsidRDefault="0083330A" w:rsidP="0077512C">
      <w:pPr>
        <w:widowControl w:val="0"/>
        <w:pBdr>
          <w:top w:val="nil"/>
          <w:left w:val="nil"/>
          <w:bottom w:val="nil"/>
          <w:right w:val="nil"/>
          <w:between w:val="nil"/>
        </w:pBdr>
        <w:tabs>
          <w:tab w:val="left" w:pos="1134"/>
        </w:tabs>
        <w:spacing w:after="0"/>
        <w:jc w:val="both"/>
        <w:rPr>
          <w:color w:val="000000"/>
          <w:lang w:val="en-US"/>
        </w:rPr>
      </w:pPr>
      <w:r>
        <w:rPr>
          <w:lang w:val="en-US"/>
        </w:rPr>
        <w:t>13</w:t>
      </w:r>
      <w:r w:rsidR="0077512C" w:rsidRPr="0077512C">
        <w:rPr>
          <w:lang w:val="en-US"/>
        </w:rPr>
        <w:t>.1</w:t>
      </w:r>
      <w:r>
        <w:rPr>
          <w:lang w:val="en-US"/>
        </w:rPr>
        <w:t>3</w:t>
      </w:r>
      <w:r w:rsidR="0077512C" w:rsidRPr="0077512C">
        <w:rPr>
          <w:lang w:val="en-US"/>
        </w:rPr>
        <w:t xml:space="preserve">. </w:t>
      </w:r>
      <w:r w:rsidR="0077512C" w:rsidRPr="0077512C">
        <w:rPr>
          <w:color w:val="000000"/>
          <w:lang w:val="en-US"/>
        </w:rPr>
        <w:t xml:space="preserve">Payments for provided Goods and Services shall be performed based on the Invoices (template of the Invoice provided in Annex № 3 to the Contract), signed by the Supplier and Acts of transfer-acceptance of Goods and Services (template of the Act of acceptance-transfer of Services provided in Annex № 4 to the Contract), hereinafter Acts/Act, signed by the Supplier, Beneficiary, and CPVA </w:t>
      </w:r>
      <w:r w:rsidR="0077512C" w:rsidRPr="0077512C">
        <w:rPr>
          <w:lang w:val="en-US"/>
        </w:rPr>
        <w:t>represented by</w:t>
      </w:r>
      <w:r w:rsidR="0077512C" w:rsidRPr="0077512C">
        <w:rPr>
          <w:color w:val="000000"/>
          <w:lang w:val="en-US"/>
        </w:rPr>
        <w:t xml:space="preserve"> EU4PFM </w:t>
      </w:r>
      <w:r w:rsidR="0077512C" w:rsidRPr="0077512C">
        <w:rPr>
          <w:lang w:val="en-US"/>
        </w:rPr>
        <w:t>International Key Expert</w:t>
      </w:r>
      <w:r w:rsidR="0077512C" w:rsidRPr="0077512C">
        <w:rPr>
          <w:color w:val="000000"/>
          <w:lang w:val="en-US"/>
        </w:rPr>
        <w:t>.</w:t>
      </w:r>
    </w:p>
    <w:p w14:paraId="202B7A25" w14:textId="6AD13EB9" w:rsidR="0077512C" w:rsidRPr="0077512C" w:rsidRDefault="003071DF" w:rsidP="0077512C">
      <w:pPr>
        <w:widowControl w:val="0"/>
        <w:pBdr>
          <w:top w:val="nil"/>
          <w:left w:val="nil"/>
          <w:bottom w:val="nil"/>
          <w:right w:val="nil"/>
          <w:between w:val="nil"/>
        </w:pBdr>
        <w:tabs>
          <w:tab w:val="left" w:pos="1134"/>
        </w:tabs>
        <w:spacing w:after="0"/>
        <w:jc w:val="both"/>
        <w:rPr>
          <w:color w:val="000000"/>
          <w:lang w:val="en-US"/>
        </w:rPr>
      </w:pPr>
      <w:r>
        <w:rPr>
          <w:color w:val="000000" w:themeColor="text1"/>
          <w:lang w:val="en-US"/>
        </w:rPr>
        <w:t>13</w:t>
      </w:r>
      <w:r w:rsidR="0077512C" w:rsidRPr="0077512C">
        <w:rPr>
          <w:color w:val="000000" w:themeColor="text1"/>
          <w:lang w:val="en-US"/>
        </w:rPr>
        <w:t>.1</w:t>
      </w:r>
      <w:r>
        <w:rPr>
          <w:color w:val="000000" w:themeColor="text1"/>
          <w:lang w:val="en-US"/>
        </w:rPr>
        <w:t>4</w:t>
      </w:r>
      <w:r w:rsidR="0077512C" w:rsidRPr="0077512C">
        <w:rPr>
          <w:color w:val="000000" w:themeColor="text1"/>
          <w:lang w:val="en-US"/>
        </w:rPr>
        <w:t xml:space="preserve">. The CPVA shall pay for the properly and </w:t>
      </w:r>
      <w:r w:rsidR="0077512C" w:rsidRPr="0077512C">
        <w:rPr>
          <w:lang w:val="en-US"/>
        </w:rPr>
        <w:t>timely</w:t>
      </w:r>
      <w:r w:rsidR="0077512C" w:rsidRPr="0077512C">
        <w:rPr>
          <w:color w:val="000000" w:themeColor="text1"/>
          <w:lang w:val="en-US"/>
        </w:rPr>
        <w:t xml:space="preserve"> provided Goods and Services within 30 (thirty) days from the date of receipt by the CPVA of the relevant Invoice and the Act signed by the Supplier, Beneficiary and CPVA represented by the EU4PFM International Key Expert. The amount of the advance paid to the Supplier shall be deducted proportionally to the percentage of advance payment, indicated in Clause </w:t>
      </w:r>
      <w:r w:rsidR="0002580A">
        <w:rPr>
          <w:color w:val="000000" w:themeColor="text1"/>
          <w:lang w:val="en-US"/>
        </w:rPr>
        <w:t>13.5</w:t>
      </w:r>
      <w:r w:rsidR="0077512C" w:rsidRPr="0077512C">
        <w:rPr>
          <w:color w:val="000000" w:themeColor="text1"/>
          <w:lang w:val="en-US"/>
        </w:rPr>
        <w:t xml:space="preserve"> of the Contract, from the payable amount.</w:t>
      </w:r>
    </w:p>
    <w:p w14:paraId="3EF9987C" w14:textId="5AC3F2D5" w:rsidR="0077512C" w:rsidRPr="0077512C" w:rsidRDefault="0077512C" w:rsidP="00374A6C">
      <w:pPr>
        <w:widowControl w:val="0"/>
        <w:pBdr>
          <w:top w:val="nil"/>
          <w:left w:val="nil"/>
          <w:bottom w:val="nil"/>
          <w:right w:val="nil"/>
          <w:between w:val="nil"/>
        </w:pBdr>
        <w:tabs>
          <w:tab w:val="left" w:pos="1134"/>
        </w:tabs>
        <w:spacing w:after="0"/>
        <w:jc w:val="both"/>
        <w:rPr>
          <w:color w:val="000000" w:themeColor="text1"/>
          <w:lang w:val="en-US"/>
        </w:rPr>
      </w:pPr>
      <w:r w:rsidRPr="0077512C">
        <w:rPr>
          <w:color w:val="000000" w:themeColor="text1"/>
          <w:lang w:val="en-US"/>
        </w:rPr>
        <w:t xml:space="preserve">The exchange of scanned copies of invoice(s) and Act(s) with handwritten signatures is carried out at the e-mail addresses specified in paragraph </w:t>
      </w:r>
      <w:r w:rsidR="0002580A">
        <w:rPr>
          <w:color w:val="000000" w:themeColor="text1"/>
          <w:lang w:val="en-US"/>
        </w:rPr>
        <w:t xml:space="preserve">__ </w:t>
      </w:r>
      <w:r w:rsidRPr="0077512C">
        <w:rPr>
          <w:color w:val="000000" w:themeColor="text1"/>
          <w:lang w:val="en-US"/>
        </w:rPr>
        <w:t>of the Contract. Scanned copies of invoice(s) and Act(s) signed by relevant Party(</w:t>
      </w:r>
      <w:proofErr w:type="spellStart"/>
      <w:r w:rsidRPr="0077512C">
        <w:rPr>
          <w:color w:val="000000" w:themeColor="text1"/>
          <w:lang w:val="en-US"/>
        </w:rPr>
        <w:t>ies</w:t>
      </w:r>
      <w:proofErr w:type="spellEnd"/>
      <w:r w:rsidRPr="0077512C">
        <w:rPr>
          <w:color w:val="000000" w:themeColor="text1"/>
          <w:lang w:val="en-US"/>
        </w:rPr>
        <w:t>) shall have full legal force prior to the exchange of the originals, give rise to rights and obligations for the Parties, and may not be disputed by the Party on whose behalf they were signed and sent.</w:t>
      </w:r>
      <w:r w:rsidR="00E8642D">
        <w:rPr>
          <w:color w:val="000000" w:themeColor="text1"/>
          <w:lang w:val="en-US"/>
        </w:rPr>
        <w:t xml:space="preserve"> </w:t>
      </w:r>
      <w:r w:rsidRPr="0077512C">
        <w:rPr>
          <w:color w:val="000000" w:themeColor="text1"/>
          <w:lang w:val="en-US"/>
        </w:rPr>
        <w:t>CPVA shall ensure that the Beneficiary receives the originals of Invoices and Acts before the expiry of the Contract.</w:t>
      </w:r>
    </w:p>
    <w:p w14:paraId="0E190495" w14:textId="2BFAE0D0" w:rsidR="00FA539A" w:rsidRPr="00FA539A" w:rsidRDefault="001554FC" w:rsidP="00374A6C">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FA539A" w:rsidRPr="00FA539A">
        <w:rPr>
          <w:rFonts w:eastAsia="Times New Roman" w:cstheme="minorHAnsi"/>
          <w:bCs/>
          <w:lang w:val="en-US" w:eastAsia="lt-LT"/>
        </w:rPr>
        <w:t>.1</w:t>
      </w:r>
      <w:r>
        <w:rPr>
          <w:rFonts w:eastAsia="Times New Roman" w:cstheme="minorHAnsi"/>
          <w:bCs/>
          <w:lang w:val="en-US" w:eastAsia="lt-LT"/>
        </w:rPr>
        <w:t>5</w:t>
      </w:r>
      <w:r w:rsidR="00FA539A" w:rsidRPr="00FA539A">
        <w:rPr>
          <w:rFonts w:eastAsia="Times New Roman" w:cstheme="minorHAnsi"/>
          <w:bCs/>
          <w:lang w:val="en-US" w:eastAsia="lt-LT"/>
        </w:rPr>
        <w:t xml:space="preserve">. The Beneficiary and CPVA represented by EU4PFM International Key Expert, having verified and satisfied that the Goods and Services meet the requirements set out in the Contract and its Annexes, and (having verified) that all others Supplier's obligations under the Contract have been fulfilled, must accept the provided Goods and Services and sign the Act. The Beneficiary shall sign the Act no later than within 10 (ten) working days from the date of receiving the signed Act from the Supplier (the Act shall be provided in 2 formats (*.pdf) with a signature and (*.doc) for making remarks/ conditions, if necessary). </w:t>
      </w:r>
    </w:p>
    <w:p w14:paraId="70D1753C" w14:textId="77777777" w:rsidR="00FA539A" w:rsidRPr="00FA539A" w:rsidRDefault="00FA539A" w:rsidP="00374A6C">
      <w:pPr>
        <w:widowControl w:val="0"/>
        <w:spacing w:after="0" w:line="240" w:lineRule="auto"/>
        <w:jc w:val="both"/>
        <w:outlineLvl w:val="1"/>
        <w:rPr>
          <w:rFonts w:eastAsia="Times New Roman" w:cstheme="minorHAnsi"/>
          <w:bCs/>
          <w:lang w:val="en-US" w:eastAsia="lt-LT"/>
        </w:rPr>
      </w:pPr>
      <w:r w:rsidRPr="00FA539A">
        <w:rPr>
          <w:rFonts w:eastAsia="Times New Roman" w:cstheme="minorHAnsi"/>
          <w:bCs/>
          <w:lang w:val="en-US" w:eastAsia="lt-LT"/>
        </w:rPr>
        <w:t xml:space="preserve">After the Beneficiary signs the Act, it shall be signed by the EU4PFM International Key Expert within 3 (three) working days after its receiving from Beneficiary. </w:t>
      </w:r>
    </w:p>
    <w:p w14:paraId="34D3DFF1" w14:textId="6E1B9BCF" w:rsidR="00FA539A" w:rsidRPr="00FA539A" w:rsidRDefault="001554FC" w:rsidP="00FA539A">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FA539A" w:rsidRPr="00FA539A">
        <w:rPr>
          <w:rFonts w:eastAsia="Times New Roman" w:cstheme="minorHAnsi"/>
          <w:bCs/>
          <w:lang w:val="en-US" w:eastAsia="lt-LT"/>
        </w:rPr>
        <w:t>.</w:t>
      </w:r>
      <w:r>
        <w:rPr>
          <w:rFonts w:eastAsia="Times New Roman" w:cstheme="minorHAnsi"/>
          <w:bCs/>
          <w:lang w:val="en-US" w:eastAsia="lt-LT"/>
        </w:rPr>
        <w:t>16</w:t>
      </w:r>
      <w:r w:rsidR="00FA539A" w:rsidRPr="00FA539A">
        <w:rPr>
          <w:rFonts w:eastAsia="Times New Roman" w:cstheme="minorHAnsi"/>
          <w:bCs/>
          <w:lang w:val="en-US" w:eastAsia="lt-LT"/>
        </w:rPr>
        <w:t xml:space="preserve">. In case of unforeseen circumstances beyond the reasonable control of the Parties that prevent the Parties from acceptance of Goods and Services and signing the Act, the time period for acceptance of delivered Goods and Services and signing the Act shall be extended for the period during which the acceptance of Goods and Services and Act’s signature was suspended by agreement of the Parties about acceptance of Goods and Services and signing of the Act. the Party in such circumstances arose, about which the Party having such circumstances, within 2 (two) working days from the date of start of such circumstances or from the date when the Party learned of such circumstances, but not later than the expiration of the terms specified in clause </w:t>
      </w:r>
      <w:r w:rsidR="00A51482">
        <w:rPr>
          <w:rFonts w:eastAsia="Times New Roman" w:cstheme="minorHAnsi"/>
          <w:bCs/>
          <w:lang w:val="en-US" w:eastAsia="lt-LT"/>
        </w:rPr>
        <w:t>13.15</w:t>
      </w:r>
      <w:r w:rsidR="00FA539A" w:rsidRPr="00FA539A">
        <w:rPr>
          <w:rFonts w:eastAsia="Times New Roman" w:cstheme="minorHAnsi"/>
          <w:bCs/>
          <w:lang w:val="en-US" w:eastAsia="lt-LT"/>
        </w:rPr>
        <w:t xml:space="preserve"> of the Contract, warns the other Parties to the e-mail addresses specified in the clause </w:t>
      </w:r>
      <w:r w:rsidR="00A51482">
        <w:rPr>
          <w:rFonts w:eastAsia="Times New Roman" w:cstheme="minorHAnsi"/>
          <w:bCs/>
          <w:lang w:val="en-US" w:eastAsia="lt-LT"/>
        </w:rPr>
        <w:t>__</w:t>
      </w:r>
      <w:r w:rsidR="00FA539A" w:rsidRPr="00FA539A">
        <w:rPr>
          <w:rFonts w:eastAsia="Times New Roman" w:cstheme="minorHAnsi"/>
          <w:bCs/>
          <w:lang w:val="en-US" w:eastAsia="lt-LT"/>
        </w:rPr>
        <w:t xml:space="preserve"> of the Contract. </w:t>
      </w:r>
    </w:p>
    <w:p w14:paraId="3F42FC43" w14:textId="7EB1372A" w:rsidR="00FA539A" w:rsidRPr="00FA539A" w:rsidRDefault="00A51482" w:rsidP="00FA539A">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FA539A" w:rsidRPr="00FA539A">
        <w:rPr>
          <w:rFonts w:eastAsia="Times New Roman" w:cstheme="minorHAnsi"/>
          <w:bCs/>
          <w:lang w:val="en-US" w:eastAsia="lt-LT"/>
        </w:rPr>
        <w:t>.</w:t>
      </w:r>
      <w:r>
        <w:rPr>
          <w:rFonts w:eastAsia="Times New Roman" w:cstheme="minorHAnsi"/>
          <w:bCs/>
          <w:lang w:val="en-US" w:eastAsia="lt-LT"/>
        </w:rPr>
        <w:t>17</w:t>
      </w:r>
      <w:r w:rsidR="00FA539A" w:rsidRPr="00FA539A">
        <w:rPr>
          <w:rFonts w:eastAsia="Times New Roman" w:cstheme="minorHAnsi"/>
          <w:bCs/>
          <w:lang w:val="en-US" w:eastAsia="lt-LT"/>
        </w:rPr>
        <w:t xml:space="preserve">. If during the acceptance of the Goods and Services the Beneficiary has any questions regarding Supplier reflected in the Act of Supplier (service support, change request, etc. in compliance with the Technical Specification), the Beneficiary shall send such questions by letter to the e-mail addresses specified in clause </w:t>
      </w:r>
      <w:r w:rsidR="00C26357">
        <w:rPr>
          <w:rFonts w:eastAsia="Times New Roman" w:cstheme="minorHAnsi"/>
          <w:bCs/>
          <w:lang w:val="en-US" w:eastAsia="lt-LT"/>
        </w:rPr>
        <w:t>__</w:t>
      </w:r>
      <w:r w:rsidR="00FA539A" w:rsidRPr="00FA539A">
        <w:rPr>
          <w:rFonts w:eastAsia="Times New Roman" w:cstheme="minorHAnsi"/>
          <w:bCs/>
          <w:lang w:val="en-US" w:eastAsia="lt-LT"/>
        </w:rPr>
        <w:t xml:space="preserve"> of the Contract for their alignment by the Parties. The deadline for acceptance of the Goods and Services and signing of the Act shall be extended for the period during which the Parties agree on the issues raised. The issues shall be sent to the Supplier and CPVA no later than the expiration of the 10 day period specified in Clause 3.1 of the Contract.</w:t>
      </w:r>
    </w:p>
    <w:p w14:paraId="07D47CC5" w14:textId="4AB5547D" w:rsidR="00FA539A" w:rsidRPr="00FA539A" w:rsidRDefault="00C26357" w:rsidP="00FA539A">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FA539A" w:rsidRPr="00FA539A">
        <w:rPr>
          <w:rFonts w:eastAsia="Times New Roman" w:cstheme="minorHAnsi"/>
          <w:bCs/>
          <w:lang w:val="en-US" w:eastAsia="lt-LT"/>
        </w:rPr>
        <w:t>.</w:t>
      </w:r>
      <w:r>
        <w:rPr>
          <w:rFonts w:eastAsia="Times New Roman" w:cstheme="minorHAnsi"/>
          <w:bCs/>
          <w:lang w:val="en-US" w:eastAsia="lt-LT"/>
        </w:rPr>
        <w:t>18</w:t>
      </w:r>
      <w:r w:rsidR="00FA539A" w:rsidRPr="00FA539A">
        <w:rPr>
          <w:rFonts w:eastAsia="Times New Roman" w:cstheme="minorHAnsi"/>
          <w:bCs/>
          <w:lang w:val="en-US" w:eastAsia="lt-LT"/>
        </w:rPr>
        <w:t>. If the Beneficiary or CPVA, represented by the EU4PFM International Key Expert, identifies shortcomings/ inconsistencies in the performance of the Supplier‘s contractual obligations, these deficiencies must be indicated no later than within 10 working days from the date of receipt of the Act of Transfer-Acceptance of Goods and Services. The indication of these shortcomings/inconsistencies is the main reason for non-signing the Act of Transfer-Acceptance of Goods and Services.</w:t>
      </w:r>
    </w:p>
    <w:p w14:paraId="7DC350A7" w14:textId="0F6C6A7B" w:rsidR="00FA539A" w:rsidRPr="00FA539A" w:rsidRDefault="00C26357" w:rsidP="00FA539A">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w:t>
      </w:r>
      <w:r w:rsidR="00FA539A" w:rsidRPr="00FA539A">
        <w:rPr>
          <w:rFonts w:eastAsia="Times New Roman" w:cstheme="minorHAnsi"/>
          <w:bCs/>
          <w:lang w:val="en-US" w:eastAsia="lt-LT"/>
        </w:rPr>
        <w:t>3.</w:t>
      </w:r>
      <w:r>
        <w:rPr>
          <w:rFonts w:eastAsia="Times New Roman" w:cstheme="minorHAnsi"/>
          <w:bCs/>
          <w:lang w:val="en-US" w:eastAsia="lt-LT"/>
        </w:rPr>
        <w:t>19</w:t>
      </w:r>
      <w:r w:rsidR="00FA539A" w:rsidRPr="00FA539A">
        <w:rPr>
          <w:rFonts w:eastAsia="Times New Roman" w:cstheme="minorHAnsi"/>
          <w:bCs/>
          <w:lang w:val="en-US" w:eastAsia="lt-LT"/>
        </w:rPr>
        <w:t>. If at the time of acceptance of Goods and Services the Beneficiary and CPVA, represented by the EU4PFM International Key Expert, has remarks on the quantity and/or quality of Goods and Services provided and/or detects deficiency in the quality of the Supplier and/or deviations from the requirements set in the Technical Specification basing on the nature, quantity and complexity of such deficiency detected, the Beneficiary and CPVA shall determine a reasonable time limit for rectification of the shortcomings/ inconsistencies of Goods and Services, of which the Supplier shall be notified accordingly.</w:t>
      </w:r>
    </w:p>
    <w:p w14:paraId="44369C1D" w14:textId="6330CDBC" w:rsidR="00FA539A" w:rsidRPr="00FA539A" w:rsidRDefault="00C26357" w:rsidP="00FA539A">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w:t>
      </w:r>
      <w:r w:rsidR="00FA539A" w:rsidRPr="00FA539A">
        <w:rPr>
          <w:rFonts w:eastAsia="Times New Roman" w:cstheme="minorHAnsi"/>
          <w:bCs/>
          <w:lang w:val="en-US" w:eastAsia="lt-LT"/>
        </w:rPr>
        <w:t>3.</w:t>
      </w:r>
      <w:r>
        <w:rPr>
          <w:rFonts w:eastAsia="Times New Roman" w:cstheme="minorHAnsi"/>
          <w:bCs/>
          <w:lang w:val="en-US" w:eastAsia="lt-LT"/>
        </w:rPr>
        <w:t>20</w:t>
      </w:r>
      <w:r w:rsidR="00FA539A" w:rsidRPr="00FA539A">
        <w:rPr>
          <w:rFonts w:eastAsia="Times New Roman" w:cstheme="minorHAnsi"/>
          <w:bCs/>
          <w:lang w:val="en-US" w:eastAsia="lt-LT"/>
        </w:rPr>
        <w:t>. If the Supplier removes within such reasonable time agreed with the Beneficiary and CPVA the deficiency/deviations of the Goods and Services defined in the Act, the Parties shall sign a new Act.</w:t>
      </w:r>
    </w:p>
    <w:p w14:paraId="4387C6E4" w14:textId="72D4BD99" w:rsidR="00FA539A" w:rsidRPr="00FA539A" w:rsidRDefault="00C26357" w:rsidP="00FA539A">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w:t>
      </w:r>
      <w:r w:rsidR="00FA539A" w:rsidRPr="00FA539A">
        <w:rPr>
          <w:rFonts w:eastAsia="Times New Roman" w:cstheme="minorHAnsi"/>
          <w:bCs/>
          <w:lang w:val="en-US" w:eastAsia="lt-LT"/>
        </w:rPr>
        <w:t>3.</w:t>
      </w:r>
      <w:r>
        <w:rPr>
          <w:rFonts w:eastAsia="Times New Roman" w:cstheme="minorHAnsi"/>
          <w:bCs/>
          <w:lang w:val="en-US" w:eastAsia="lt-LT"/>
        </w:rPr>
        <w:t>21</w:t>
      </w:r>
      <w:r w:rsidR="00FA539A" w:rsidRPr="00FA539A">
        <w:rPr>
          <w:rFonts w:eastAsia="Times New Roman" w:cstheme="minorHAnsi"/>
          <w:bCs/>
          <w:lang w:val="en-US" w:eastAsia="lt-LT"/>
        </w:rPr>
        <w:t xml:space="preserve">. Time limit for the Beneficiary and CPVA represented by the EU4PFM International Key expert to accept Goods and Services and verify their compliance with the requirements of the Contract and the reasonable time agreed with the Beneficiary and the Supplier for rectification of the deficiency/deviations of Goods and Services,  shall not be included into the general term for delivery of Goods and Services, specified in the Clause </w:t>
      </w:r>
      <w:r w:rsidR="006A04E5">
        <w:rPr>
          <w:rFonts w:eastAsia="Times New Roman" w:cstheme="minorHAnsi"/>
          <w:bCs/>
          <w:lang w:val="en-US" w:eastAsia="lt-LT"/>
        </w:rPr>
        <w:t>__</w:t>
      </w:r>
      <w:r w:rsidR="00FA539A" w:rsidRPr="00FA539A">
        <w:rPr>
          <w:rFonts w:eastAsia="Times New Roman" w:cstheme="minorHAnsi"/>
          <w:bCs/>
          <w:lang w:val="en-US" w:eastAsia="lt-LT"/>
        </w:rPr>
        <w:t xml:space="preserve"> of the Contract (i.e., since the Goods and Services and payments for them are made on stage by stage, the Parties' agreement on the issues provided for in clauses </w:t>
      </w:r>
      <w:r w:rsidR="00374A6C">
        <w:rPr>
          <w:rFonts w:eastAsia="Times New Roman" w:cstheme="minorHAnsi"/>
          <w:bCs/>
          <w:lang w:val="en-US" w:eastAsia="lt-LT"/>
        </w:rPr>
        <w:t>1</w:t>
      </w:r>
      <w:r w:rsidR="00FA539A" w:rsidRPr="00FA539A">
        <w:rPr>
          <w:rFonts w:eastAsia="Times New Roman" w:cstheme="minorHAnsi"/>
          <w:bCs/>
          <w:lang w:val="en-US" w:eastAsia="lt-LT"/>
        </w:rPr>
        <w:t>3.</w:t>
      </w:r>
      <w:r w:rsidR="00374A6C">
        <w:rPr>
          <w:rFonts w:eastAsia="Times New Roman" w:cstheme="minorHAnsi"/>
          <w:bCs/>
          <w:lang w:val="en-US" w:eastAsia="lt-LT"/>
        </w:rPr>
        <w:t>17</w:t>
      </w:r>
      <w:r w:rsidR="00FA539A" w:rsidRPr="00FA539A">
        <w:rPr>
          <w:rFonts w:eastAsia="Times New Roman" w:cstheme="minorHAnsi"/>
          <w:bCs/>
          <w:lang w:val="en-US" w:eastAsia="lt-LT"/>
        </w:rPr>
        <w:t xml:space="preserve">, </w:t>
      </w:r>
      <w:r w:rsidR="00374A6C">
        <w:rPr>
          <w:rFonts w:eastAsia="Times New Roman" w:cstheme="minorHAnsi"/>
          <w:bCs/>
          <w:lang w:val="en-US" w:eastAsia="lt-LT"/>
        </w:rPr>
        <w:t>1</w:t>
      </w:r>
      <w:r w:rsidR="00FA539A" w:rsidRPr="00FA539A">
        <w:rPr>
          <w:rFonts w:eastAsia="Times New Roman" w:cstheme="minorHAnsi"/>
          <w:bCs/>
          <w:lang w:val="en-US" w:eastAsia="lt-LT"/>
        </w:rPr>
        <w:t>3.</w:t>
      </w:r>
      <w:r w:rsidR="00374A6C">
        <w:rPr>
          <w:rFonts w:eastAsia="Times New Roman" w:cstheme="minorHAnsi"/>
          <w:bCs/>
          <w:lang w:val="en-US" w:eastAsia="lt-LT"/>
        </w:rPr>
        <w:t>18</w:t>
      </w:r>
      <w:r w:rsidR="00FA539A" w:rsidRPr="00FA539A">
        <w:rPr>
          <w:rFonts w:eastAsia="Times New Roman" w:cstheme="minorHAnsi"/>
          <w:bCs/>
          <w:lang w:val="en-US" w:eastAsia="lt-LT"/>
        </w:rPr>
        <w:t xml:space="preserve"> of the Contract shall not stop the provision of the Services ).</w:t>
      </w:r>
    </w:p>
    <w:p w14:paraId="4AE5E5C7" w14:textId="6B38CACD" w:rsidR="00FA539A" w:rsidRPr="00FA539A" w:rsidRDefault="003F742A" w:rsidP="00FA539A">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w:t>
      </w:r>
      <w:r w:rsidR="00FA539A" w:rsidRPr="00FA539A">
        <w:rPr>
          <w:rFonts w:eastAsia="Times New Roman" w:cstheme="minorHAnsi"/>
          <w:bCs/>
          <w:lang w:val="en-US" w:eastAsia="lt-LT"/>
        </w:rPr>
        <w:t>3.</w:t>
      </w:r>
      <w:r>
        <w:rPr>
          <w:rFonts w:eastAsia="Times New Roman" w:cstheme="minorHAnsi"/>
          <w:bCs/>
          <w:lang w:val="en-US" w:eastAsia="lt-LT"/>
        </w:rPr>
        <w:t>22</w:t>
      </w:r>
      <w:r w:rsidR="00FA539A" w:rsidRPr="00FA539A">
        <w:rPr>
          <w:rFonts w:eastAsia="Times New Roman" w:cstheme="minorHAnsi"/>
          <w:bCs/>
          <w:lang w:val="en-US" w:eastAsia="lt-LT"/>
        </w:rPr>
        <w:t>. Upon the request of the CPVA and/ or the Beneficiary, the Supplier shall provide all information regarding the progress of the Contract.</w:t>
      </w:r>
    </w:p>
    <w:p w14:paraId="70ACF209" w14:textId="0C0959DE" w:rsidR="00FA539A" w:rsidRPr="00FA539A" w:rsidRDefault="003F742A" w:rsidP="00FA539A">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w:t>
      </w:r>
      <w:r w:rsidR="00FA539A" w:rsidRPr="00FA539A">
        <w:rPr>
          <w:rFonts w:eastAsia="Times New Roman" w:cstheme="minorHAnsi"/>
          <w:bCs/>
          <w:lang w:val="en-US" w:eastAsia="lt-LT"/>
        </w:rPr>
        <w:t>3.</w:t>
      </w:r>
      <w:r>
        <w:rPr>
          <w:rFonts w:eastAsia="Times New Roman" w:cstheme="minorHAnsi"/>
          <w:bCs/>
          <w:lang w:val="en-US" w:eastAsia="lt-LT"/>
        </w:rPr>
        <w:t>23</w:t>
      </w:r>
      <w:r w:rsidR="00FA539A" w:rsidRPr="00FA539A">
        <w:rPr>
          <w:rFonts w:eastAsia="Times New Roman" w:cstheme="minorHAnsi"/>
          <w:bCs/>
          <w:lang w:val="en-US" w:eastAsia="lt-LT"/>
        </w:rPr>
        <w:t xml:space="preserve">. Act shall be signed in 3 (three) copies, each having the same legal effect.  </w:t>
      </w:r>
    </w:p>
    <w:p w14:paraId="72861E66" w14:textId="0E24E835" w:rsidR="00C55F7D" w:rsidRDefault="00D45CAA" w:rsidP="00FA539A">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FA539A" w:rsidRPr="00FA539A">
        <w:rPr>
          <w:rFonts w:eastAsia="Times New Roman" w:cstheme="minorHAnsi"/>
          <w:bCs/>
          <w:lang w:val="en-US" w:eastAsia="lt-LT"/>
        </w:rPr>
        <w:t>.</w:t>
      </w:r>
      <w:r>
        <w:rPr>
          <w:rFonts w:eastAsia="Times New Roman" w:cstheme="minorHAnsi"/>
          <w:bCs/>
          <w:lang w:val="en-US" w:eastAsia="lt-LT"/>
        </w:rPr>
        <w:t>24</w:t>
      </w:r>
      <w:r w:rsidR="00FA539A" w:rsidRPr="00FA539A">
        <w:rPr>
          <w:rFonts w:eastAsia="Times New Roman" w:cstheme="minorHAnsi"/>
          <w:bCs/>
          <w:lang w:val="en-US" w:eastAsia="lt-LT"/>
        </w:rPr>
        <w:t xml:space="preserve">. Signing of the Act without deficiency/deviations (unless otherwise provided by the Parties in the Act) is the basis for the Supplier to issue the Invoice. Supplier shall provide the Invoice to CPVA according to the provisions foreseen in the </w:t>
      </w:r>
      <w:r w:rsidR="005A2F34">
        <w:rPr>
          <w:rFonts w:eastAsia="Times New Roman" w:cstheme="minorHAnsi"/>
          <w:bCs/>
          <w:lang w:val="en-US" w:eastAsia="lt-LT"/>
        </w:rPr>
        <w:t>Clauses 13.3-</w:t>
      </w:r>
      <w:r w:rsidR="003F742A">
        <w:rPr>
          <w:rFonts w:eastAsia="Times New Roman" w:cstheme="minorHAnsi"/>
          <w:bCs/>
          <w:lang w:val="en-US" w:eastAsia="lt-LT"/>
        </w:rPr>
        <w:t>13.11.</w:t>
      </w:r>
      <w:r w:rsidR="00FA539A" w:rsidRPr="00FA539A">
        <w:rPr>
          <w:rFonts w:eastAsia="Times New Roman" w:cstheme="minorHAnsi"/>
          <w:bCs/>
          <w:lang w:val="en-US" w:eastAsia="lt-LT"/>
        </w:rPr>
        <w:t xml:space="preserve"> of this Contract, no later than within 5 (five) working days after the signature of an Act by the Parties.</w:t>
      </w:r>
    </w:p>
    <w:p w14:paraId="7CC9CE7B" w14:textId="6093DF12" w:rsidR="008F0CF0" w:rsidRPr="00D705C9" w:rsidRDefault="003F742A" w:rsidP="00D705C9">
      <w:pPr>
        <w:widowControl w:val="0"/>
        <w:shd w:val="clear" w:color="auto" w:fill="FFFFFF" w:themeFill="background1"/>
        <w:tabs>
          <w:tab w:val="left" w:pos="1134"/>
          <w:tab w:val="left" w:pos="1276"/>
        </w:tabs>
        <w:spacing w:after="0"/>
        <w:jc w:val="both"/>
        <w:outlineLvl w:val="1"/>
        <w:rPr>
          <w:lang w:val="en-US"/>
        </w:rPr>
      </w:pPr>
      <w:r w:rsidRPr="00D705C9">
        <w:rPr>
          <w:rFonts w:eastAsia="Times New Roman" w:cstheme="minorHAnsi"/>
          <w:bCs/>
          <w:lang w:val="en-US" w:eastAsia="lt-LT"/>
        </w:rPr>
        <w:t>13.2</w:t>
      </w:r>
      <w:r w:rsidR="00D45CAA">
        <w:rPr>
          <w:rFonts w:eastAsia="Times New Roman" w:cstheme="minorHAnsi"/>
          <w:bCs/>
          <w:lang w:val="en-US" w:eastAsia="lt-LT"/>
        </w:rPr>
        <w:t>5</w:t>
      </w:r>
      <w:r w:rsidR="00D81CF5" w:rsidRPr="00D705C9">
        <w:rPr>
          <w:rFonts w:eastAsia="Times New Roman" w:cstheme="minorHAnsi"/>
          <w:bCs/>
          <w:lang w:val="en-US" w:eastAsia="lt-LT"/>
        </w:rPr>
        <w:t xml:space="preserve">. </w:t>
      </w:r>
      <w:r w:rsidR="008F0CF0" w:rsidRPr="00D705C9">
        <w:rPr>
          <w:lang w:val="en-US"/>
        </w:rPr>
        <w:t>In case of non-fulfilment or improper fulfilment of obligations under the Contract, the Parties shall be liable in accordance with the Contract and applicable law.</w:t>
      </w:r>
    </w:p>
    <w:p w14:paraId="65032DBB" w14:textId="733923EA" w:rsidR="008F0CF0" w:rsidRPr="00D705C9" w:rsidRDefault="00D705C9" w:rsidP="00D705C9">
      <w:pPr>
        <w:widowControl w:val="0"/>
        <w:shd w:val="clear" w:color="auto" w:fill="FFFFFF" w:themeFill="background1"/>
        <w:tabs>
          <w:tab w:val="left" w:pos="1134"/>
          <w:tab w:val="left" w:pos="1276"/>
        </w:tabs>
        <w:spacing w:after="0"/>
        <w:jc w:val="both"/>
        <w:outlineLvl w:val="1"/>
        <w:rPr>
          <w:lang w:val="en-US"/>
        </w:rPr>
      </w:pPr>
      <w:r w:rsidRPr="00D705C9">
        <w:rPr>
          <w:lang w:val="en-US"/>
        </w:rPr>
        <w:t>13</w:t>
      </w:r>
      <w:r w:rsidR="008F0CF0" w:rsidRPr="00D705C9">
        <w:rPr>
          <w:lang w:val="en-US"/>
        </w:rPr>
        <w:t>.</w:t>
      </w:r>
      <w:r w:rsidRPr="00D705C9">
        <w:rPr>
          <w:lang w:val="en-US"/>
        </w:rPr>
        <w:t>2</w:t>
      </w:r>
      <w:r w:rsidR="00D45CAA">
        <w:rPr>
          <w:lang w:val="en-US"/>
        </w:rPr>
        <w:t>6</w:t>
      </w:r>
      <w:r w:rsidR="008F0CF0" w:rsidRPr="00D705C9">
        <w:rPr>
          <w:lang w:val="en-US"/>
        </w:rPr>
        <w:t>. The Supplier’s liability for non-performance of any contractual obligations indicated in the Contract shall be valid for the period of time after the provision of the Goods and Services established by laws which the Contract is subject to.</w:t>
      </w:r>
    </w:p>
    <w:p w14:paraId="45FE5240" w14:textId="31A5AD0C" w:rsidR="008F0CF0" w:rsidRPr="00D705C9" w:rsidRDefault="00D45CAA" w:rsidP="00D705C9">
      <w:pPr>
        <w:widowControl w:val="0"/>
        <w:shd w:val="clear" w:color="auto" w:fill="FFFFFF" w:themeFill="background1"/>
        <w:tabs>
          <w:tab w:val="left" w:pos="1134"/>
          <w:tab w:val="left" w:pos="1276"/>
        </w:tabs>
        <w:spacing w:after="0"/>
        <w:jc w:val="both"/>
        <w:outlineLvl w:val="1"/>
        <w:rPr>
          <w:b/>
          <w:bCs/>
          <w:i/>
          <w:iCs/>
          <w:lang w:val="en-US"/>
        </w:rPr>
      </w:pPr>
      <w:r>
        <w:rPr>
          <w:lang w:val="en-US"/>
        </w:rPr>
        <w:t>13</w:t>
      </w:r>
      <w:r w:rsidR="008F0CF0" w:rsidRPr="00D705C9">
        <w:rPr>
          <w:lang w:val="en-US"/>
        </w:rPr>
        <w:t>.</w:t>
      </w:r>
      <w:r>
        <w:rPr>
          <w:lang w:val="en-US"/>
        </w:rPr>
        <w:t>27</w:t>
      </w:r>
      <w:r w:rsidR="008F0CF0" w:rsidRPr="00D705C9">
        <w:rPr>
          <w:lang w:val="en-US"/>
        </w:rPr>
        <w:t xml:space="preserve">. If the CPVA fails to make payments in accordance with the conditions laid down in the Contract, the Supplier shall have the right to ask the CPVA to pay a penalty of 0,03 percent of the outstanding amount for each day of delay. </w:t>
      </w:r>
      <w:r w:rsidR="008F0CF0" w:rsidRPr="00D705C9">
        <w:rPr>
          <w:b/>
          <w:bCs/>
          <w:i/>
          <w:iCs/>
          <w:lang w:val="en-US"/>
        </w:rPr>
        <w:t xml:space="preserve"> </w:t>
      </w:r>
    </w:p>
    <w:p w14:paraId="48A629A1" w14:textId="15838867" w:rsidR="008F0CF0" w:rsidRPr="00D705C9" w:rsidRDefault="00891DBC" w:rsidP="00D705C9">
      <w:pPr>
        <w:spacing w:after="0"/>
        <w:jc w:val="both"/>
        <w:rPr>
          <w:rFonts w:eastAsia="Calibri" w:cstheme="minorHAnsi"/>
          <w:lang w:val="en-US" w:eastAsia="lt-LT"/>
        </w:rPr>
      </w:pPr>
      <w:r>
        <w:rPr>
          <w:lang w:val="en-US"/>
        </w:rPr>
        <w:t>13</w:t>
      </w:r>
      <w:r w:rsidR="008F0CF0" w:rsidRPr="00D705C9">
        <w:rPr>
          <w:lang w:val="en-US"/>
        </w:rPr>
        <w:t>.</w:t>
      </w:r>
      <w:r>
        <w:rPr>
          <w:lang w:val="en-US"/>
        </w:rPr>
        <w:t>28</w:t>
      </w:r>
      <w:r w:rsidR="008F0CF0" w:rsidRPr="00D705C9">
        <w:rPr>
          <w:lang w:val="en-US"/>
        </w:rPr>
        <w:t xml:space="preserve">. </w:t>
      </w:r>
      <w:r w:rsidR="008F0CF0" w:rsidRPr="00D705C9">
        <w:rPr>
          <w:rFonts w:eastAsia="Calibri"/>
          <w:lang w:val="en-US" w:eastAsia="lt-LT"/>
        </w:rPr>
        <w:t>Supplier shall pay to CPVA for a delay in provision of the Goods and Services and (or) in the training of personnel, (if required by the Technical Specification) in accordance with the conditions laid down in the Contract exclusively attributable to the Supplier fault a penalty in the amount of 0,</w:t>
      </w:r>
      <w:r>
        <w:rPr>
          <w:rFonts w:eastAsia="Calibri"/>
          <w:lang w:val="en-US" w:eastAsia="lt-LT"/>
        </w:rPr>
        <w:t>03</w:t>
      </w:r>
      <w:r w:rsidR="008F0CF0" w:rsidRPr="00D705C9">
        <w:rPr>
          <w:rFonts w:eastAsia="Calibri"/>
          <w:lang w:val="en-US" w:eastAsia="lt-LT"/>
        </w:rPr>
        <w:t xml:space="preserve"> </w:t>
      </w:r>
      <w:r w:rsidR="008F0CF0" w:rsidRPr="00D705C9">
        <w:rPr>
          <w:rFonts w:eastAsia="Calibri" w:cstheme="minorHAnsi"/>
          <w:lang w:val="en-US" w:eastAsia="lt-LT"/>
        </w:rPr>
        <w:t xml:space="preserve">percent of the total price of Goods and Services specified </w:t>
      </w:r>
      <w:r w:rsidR="008F0CF0" w:rsidRPr="00D705C9">
        <w:rPr>
          <w:lang w:val="en-US"/>
        </w:rPr>
        <w:t xml:space="preserve">in Supplier's Tender (Annex 2 to the Contract) </w:t>
      </w:r>
      <w:r w:rsidR="008F0CF0" w:rsidRPr="00D705C9">
        <w:rPr>
          <w:rFonts w:eastAsia="Calibri" w:cstheme="minorHAnsi"/>
          <w:lang w:val="en-US" w:eastAsia="lt-LT"/>
        </w:rPr>
        <w:t>for each day of delay in the delivery of the Goods and/or provision of the Services.</w:t>
      </w:r>
    </w:p>
    <w:p w14:paraId="450B8C68" w14:textId="77777777" w:rsidR="008F0CF0" w:rsidRPr="00D705C9" w:rsidRDefault="008F0CF0" w:rsidP="00D705C9">
      <w:pPr>
        <w:widowControl w:val="0"/>
        <w:shd w:val="clear" w:color="auto" w:fill="FFFFFF" w:themeFill="background1"/>
        <w:tabs>
          <w:tab w:val="left" w:pos="1134"/>
          <w:tab w:val="left" w:pos="1276"/>
        </w:tabs>
        <w:spacing w:after="0"/>
        <w:jc w:val="both"/>
        <w:outlineLvl w:val="1"/>
        <w:rPr>
          <w:rFonts w:eastAsia="Calibri"/>
          <w:iCs/>
          <w:lang w:val="en-US" w:eastAsia="lt-LT"/>
        </w:rPr>
      </w:pPr>
      <w:r w:rsidRPr="00D705C9">
        <w:rPr>
          <w:rFonts w:eastAsia="Calibri"/>
          <w:i/>
          <w:lang w:val="en-US" w:eastAsia="lt-LT"/>
        </w:rPr>
        <w:t>*</w:t>
      </w:r>
      <w:r w:rsidRPr="00D705C9">
        <w:rPr>
          <w:rFonts w:eastAsia="Calibri"/>
          <w:lang w:val="en-US" w:eastAsia="lt-LT"/>
        </w:rPr>
        <w:t xml:space="preserve"> </w:t>
      </w:r>
      <w:r w:rsidRPr="00D705C9">
        <w:rPr>
          <w:rFonts w:eastAsia="Calibri"/>
          <w:i/>
          <w:lang w:val="en-US" w:eastAsia="lt-LT"/>
        </w:rPr>
        <w:t>The Supplier shall be exempted from the liquidated damages referred to in this Clause if the delay in the delivery of the Goods and Services has been caused by circumstances beyond the Supplier reasonable foreseeability prior to the conclusion of the Contract and beyond the Supplier reasonable control or management (e.g., circumstances caused by the acts or omissions of the other Parties or by the actions or inactions of third parties (bodies, institutions or other entities)</w:t>
      </w:r>
      <w:r w:rsidRPr="00D705C9">
        <w:rPr>
          <w:rFonts w:eastAsia="Calibri"/>
          <w:iCs/>
          <w:lang w:val="en-US" w:eastAsia="lt-LT"/>
        </w:rPr>
        <w:t>.</w:t>
      </w:r>
    </w:p>
    <w:p w14:paraId="67165BCD" w14:textId="77777777" w:rsidR="008F0CF0" w:rsidRPr="00D705C9" w:rsidRDefault="008F0CF0" w:rsidP="00D705C9">
      <w:pPr>
        <w:widowControl w:val="0"/>
        <w:shd w:val="clear" w:color="auto" w:fill="FFFFFF" w:themeFill="background1"/>
        <w:tabs>
          <w:tab w:val="left" w:pos="1134"/>
          <w:tab w:val="left" w:pos="1276"/>
        </w:tabs>
        <w:spacing w:after="0"/>
        <w:jc w:val="both"/>
        <w:outlineLvl w:val="1"/>
        <w:rPr>
          <w:rFonts w:eastAsia="Calibri"/>
          <w:iCs/>
          <w:lang w:val="en-US" w:eastAsia="lt-LT"/>
        </w:rPr>
      </w:pPr>
    </w:p>
    <w:p w14:paraId="5FCCC87F" w14:textId="51DFFC31" w:rsidR="008F0CF0" w:rsidRPr="00D705C9" w:rsidRDefault="006D7144" w:rsidP="00D705C9">
      <w:pPr>
        <w:widowControl w:val="0"/>
        <w:shd w:val="clear" w:color="auto" w:fill="FFFFFF" w:themeFill="background1"/>
        <w:tabs>
          <w:tab w:val="left" w:pos="1134"/>
          <w:tab w:val="left" w:pos="1276"/>
        </w:tabs>
        <w:spacing w:after="0"/>
        <w:jc w:val="both"/>
        <w:outlineLvl w:val="1"/>
        <w:rPr>
          <w:rFonts w:eastAsia="Calibri"/>
          <w:iCs/>
          <w:lang w:val="en-US" w:eastAsia="lt-LT"/>
        </w:rPr>
      </w:pPr>
      <w:r>
        <w:rPr>
          <w:rFonts w:eastAsia="Calibri"/>
          <w:iCs/>
          <w:lang w:val="en-US" w:eastAsia="lt-LT"/>
        </w:rPr>
        <w:t>13</w:t>
      </w:r>
      <w:r w:rsidR="008F0CF0" w:rsidRPr="00D705C9">
        <w:rPr>
          <w:rFonts w:eastAsia="Calibri"/>
          <w:iCs/>
          <w:lang w:val="en-US" w:eastAsia="lt-LT"/>
        </w:rPr>
        <w:t>.</w:t>
      </w:r>
      <w:r>
        <w:rPr>
          <w:rFonts w:eastAsia="Calibri"/>
          <w:iCs/>
          <w:lang w:val="en-US" w:eastAsia="lt-LT"/>
        </w:rPr>
        <w:t>29</w:t>
      </w:r>
      <w:r w:rsidR="008F0CF0" w:rsidRPr="00D705C9">
        <w:rPr>
          <w:rFonts w:eastAsia="Calibri"/>
          <w:iCs/>
          <w:lang w:val="en-US" w:eastAsia="lt-LT"/>
        </w:rPr>
        <w:t xml:space="preserve">. Supplier shall pay to CPVA for </w:t>
      </w:r>
      <w:r w:rsidR="008F0CF0" w:rsidRPr="00D705C9">
        <w:rPr>
          <w:color w:val="000000"/>
          <w:lang w:val="en-US"/>
        </w:rPr>
        <w:t xml:space="preserve">defects/discrepancies </w:t>
      </w:r>
      <w:r w:rsidR="008F0CF0" w:rsidRPr="00D705C9">
        <w:rPr>
          <w:rFonts w:eastAsia="Calibri"/>
          <w:iCs/>
          <w:lang w:val="en-US" w:eastAsia="lt-LT"/>
        </w:rPr>
        <w:t>of the Goods and Services, which are irreparable or have not been repaired within the reasonable period set by the CPVA or Beneficiary, a contractual penalty in the amount of 5 percent of the price of the Supplier improperly.</w:t>
      </w:r>
    </w:p>
    <w:p w14:paraId="4E34A819" w14:textId="7E2D75B6" w:rsidR="008F0CF0" w:rsidRPr="00D705C9" w:rsidRDefault="006D7144" w:rsidP="00D705C9">
      <w:pPr>
        <w:spacing w:after="0"/>
        <w:jc w:val="both"/>
        <w:rPr>
          <w:rFonts w:eastAsia="Calibri"/>
          <w:iCs/>
          <w:lang w:val="en-US" w:eastAsia="lt-LT"/>
        </w:rPr>
      </w:pPr>
      <w:r>
        <w:rPr>
          <w:rFonts w:eastAsia="Calibri"/>
          <w:iCs/>
          <w:lang w:val="en-US" w:eastAsia="lt-LT"/>
        </w:rPr>
        <w:t>13</w:t>
      </w:r>
      <w:r w:rsidR="008F0CF0" w:rsidRPr="00D705C9">
        <w:rPr>
          <w:rFonts w:eastAsia="Calibri"/>
          <w:iCs/>
          <w:lang w:val="en-US" w:eastAsia="lt-LT"/>
        </w:rPr>
        <w:t>.</w:t>
      </w:r>
      <w:r>
        <w:rPr>
          <w:rFonts w:eastAsia="Calibri"/>
          <w:iCs/>
          <w:lang w:val="en-US" w:eastAsia="lt-LT"/>
        </w:rPr>
        <w:t>30</w:t>
      </w:r>
      <w:r w:rsidR="008F0CF0" w:rsidRPr="00D705C9">
        <w:rPr>
          <w:rFonts w:eastAsia="Calibri"/>
          <w:iCs/>
          <w:lang w:val="en-US" w:eastAsia="lt-LT"/>
        </w:rPr>
        <w:t xml:space="preserve">. If the Contract is terminated due to the fault of the Supplier (including the cases when the Contract terminated on Supplier own initiative), Supplier shall pay to CPVA a contractual penalty in the amount of 10 percent of the initial Contract price, indicated in Clause </w:t>
      </w:r>
      <w:r>
        <w:rPr>
          <w:rFonts w:eastAsia="Calibri"/>
          <w:iCs/>
          <w:lang w:val="en-US" w:eastAsia="lt-LT"/>
        </w:rPr>
        <w:t>13.4.</w:t>
      </w:r>
      <w:r w:rsidR="008F0CF0" w:rsidRPr="00D705C9">
        <w:rPr>
          <w:rFonts w:eastAsia="Calibri"/>
          <w:iCs/>
          <w:lang w:val="en-US" w:eastAsia="lt-LT"/>
        </w:rPr>
        <w:t xml:space="preserve"> of the Contract.</w:t>
      </w:r>
    </w:p>
    <w:p w14:paraId="55219981" w14:textId="3B14A119" w:rsidR="008F0CF0" w:rsidRPr="00D705C9" w:rsidRDefault="006D7144" w:rsidP="00D705C9">
      <w:pPr>
        <w:spacing w:after="0"/>
        <w:jc w:val="both"/>
        <w:rPr>
          <w:rFonts w:eastAsia="Calibri"/>
          <w:iCs/>
          <w:lang w:val="en-US" w:eastAsia="lt-LT"/>
        </w:rPr>
      </w:pPr>
      <w:r>
        <w:rPr>
          <w:rFonts w:eastAsia="Calibri"/>
          <w:iCs/>
          <w:lang w:val="en-US" w:eastAsia="lt-LT"/>
        </w:rPr>
        <w:t>13</w:t>
      </w:r>
      <w:r w:rsidR="008F0CF0" w:rsidRPr="00D705C9">
        <w:rPr>
          <w:rFonts w:eastAsia="Calibri"/>
          <w:iCs/>
          <w:lang w:val="en-US" w:eastAsia="lt-LT"/>
        </w:rPr>
        <w:t>.</w:t>
      </w:r>
      <w:r>
        <w:rPr>
          <w:rFonts w:eastAsia="Calibri"/>
          <w:iCs/>
          <w:lang w:val="en-US" w:eastAsia="lt-LT"/>
        </w:rPr>
        <w:t>31</w:t>
      </w:r>
      <w:r w:rsidR="008F0CF0" w:rsidRPr="00D705C9">
        <w:rPr>
          <w:rFonts w:eastAsia="Calibri"/>
          <w:iCs/>
          <w:lang w:val="en-US" w:eastAsia="lt-LT"/>
        </w:rPr>
        <w:t xml:space="preserve">. Supplier shall pay to CPVA for his failure to implement the Chapter </w:t>
      </w:r>
      <w:r>
        <w:rPr>
          <w:rFonts w:eastAsia="Calibri"/>
          <w:iCs/>
          <w:lang w:val="en-US" w:eastAsia="lt-LT"/>
        </w:rPr>
        <w:t>__</w:t>
      </w:r>
      <w:r w:rsidR="008F0CF0" w:rsidRPr="00D705C9">
        <w:rPr>
          <w:rFonts w:eastAsia="Calibri"/>
          <w:iCs/>
          <w:lang w:val="en-US" w:eastAsia="lt-LT"/>
        </w:rPr>
        <w:t xml:space="preserve"> of the Contract changing subcontractor (s) per each - 1 percent of the price of not provided Goods and Services (on the date of failure to implement the Chapter </w:t>
      </w:r>
      <w:r w:rsidR="00ED57E4">
        <w:rPr>
          <w:rFonts w:eastAsia="Calibri"/>
          <w:iCs/>
          <w:lang w:val="en-US" w:eastAsia="lt-LT"/>
        </w:rPr>
        <w:t>__</w:t>
      </w:r>
      <w:r w:rsidR="008F0CF0" w:rsidRPr="00D705C9">
        <w:rPr>
          <w:rFonts w:eastAsia="Calibri"/>
          <w:iCs/>
          <w:lang w:val="en-US" w:eastAsia="lt-LT"/>
        </w:rPr>
        <w:t xml:space="preserve"> of the Contract).</w:t>
      </w:r>
    </w:p>
    <w:p w14:paraId="050ABC37" w14:textId="4E9C2B68" w:rsidR="008F0CF0" w:rsidRPr="00D705C9" w:rsidRDefault="00ED57E4" w:rsidP="00D705C9">
      <w:pPr>
        <w:spacing w:after="0"/>
        <w:jc w:val="both"/>
        <w:rPr>
          <w:rFonts w:eastAsia="Calibri"/>
          <w:iCs/>
          <w:lang w:val="en-US" w:eastAsia="lt-LT"/>
        </w:rPr>
      </w:pPr>
      <w:r>
        <w:rPr>
          <w:rFonts w:eastAsia="Calibri"/>
          <w:iCs/>
          <w:lang w:val="en-US" w:eastAsia="lt-LT"/>
        </w:rPr>
        <w:t>13</w:t>
      </w:r>
      <w:r w:rsidR="008F0CF0" w:rsidRPr="00D705C9">
        <w:rPr>
          <w:rFonts w:eastAsia="Calibri"/>
          <w:iCs/>
          <w:lang w:val="en-US" w:eastAsia="lt-LT"/>
        </w:rPr>
        <w:t>.</w:t>
      </w:r>
      <w:r>
        <w:rPr>
          <w:rFonts w:eastAsia="Calibri"/>
          <w:iCs/>
          <w:lang w:val="en-US" w:eastAsia="lt-LT"/>
        </w:rPr>
        <w:t>32</w:t>
      </w:r>
      <w:r w:rsidR="008F0CF0" w:rsidRPr="00D705C9">
        <w:rPr>
          <w:rFonts w:eastAsia="Calibri"/>
          <w:iCs/>
          <w:lang w:val="en-US" w:eastAsia="lt-LT"/>
        </w:rPr>
        <w:t xml:space="preserve">. Supplier must pay to Beneficiary in case the failure to provide warranty services according to the Chapter </w:t>
      </w:r>
      <w:r w:rsidR="006D7144">
        <w:rPr>
          <w:rFonts w:eastAsia="Calibri"/>
          <w:iCs/>
          <w:lang w:val="en-US" w:eastAsia="lt-LT"/>
        </w:rPr>
        <w:t>__</w:t>
      </w:r>
      <w:r w:rsidR="008F0CF0" w:rsidRPr="00D705C9">
        <w:rPr>
          <w:rFonts w:eastAsia="Calibri"/>
          <w:iCs/>
          <w:lang w:val="en-US" w:eastAsia="lt-LT"/>
        </w:rPr>
        <w:t xml:space="preserve"> of the Contract - 5 percent of the value of particular Goods and Services.</w:t>
      </w:r>
    </w:p>
    <w:p w14:paraId="318EBC23" w14:textId="0B5BD52D" w:rsidR="008F0CF0" w:rsidRPr="0045518E" w:rsidRDefault="00ED57E4" w:rsidP="00D705C9">
      <w:pPr>
        <w:spacing w:after="0"/>
        <w:jc w:val="both"/>
        <w:rPr>
          <w:rFonts w:eastAsia="Calibri"/>
          <w:lang w:val="en-US" w:eastAsia="lt-LT"/>
        </w:rPr>
      </w:pPr>
      <w:r>
        <w:rPr>
          <w:rFonts w:eastAsia="Calibri"/>
          <w:lang w:val="en-US" w:eastAsia="lt-LT"/>
        </w:rPr>
        <w:t>13</w:t>
      </w:r>
      <w:r w:rsidR="008F0CF0" w:rsidRPr="00D705C9">
        <w:rPr>
          <w:rFonts w:eastAsia="Calibri"/>
          <w:lang w:val="en-US" w:eastAsia="lt-LT"/>
        </w:rPr>
        <w:t>.</w:t>
      </w:r>
      <w:r>
        <w:rPr>
          <w:rFonts w:eastAsia="Calibri"/>
          <w:lang w:val="en-US" w:eastAsia="lt-LT"/>
        </w:rPr>
        <w:t>33</w:t>
      </w:r>
      <w:r w:rsidR="008F0CF0" w:rsidRPr="00D705C9">
        <w:rPr>
          <w:rFonts w:eastAsia="Calibri"/>
          <w:lang w:val="en-US" w:eastAsia="lt-LT"/>
        </w:rPr>
        <w:t>. If during the performance of the Contract, it is established that the Supplier, its subcontractors, the economic entities whose capacities are relied upon, or persons controlling them, or Goods and Services supplied by the Supplier (including their components and the manufacturers of the goods and components) pose a threat to the national security of the Beneficiary state and/or satisfies at least one of the prohibited conditions provided for in the Council Regulation (EU) No 269/2014 of 17 March 2014 concerning restrictive measures in respect of actions undermining or threatening the territorial integrity, sovereignty and independence of Ukraine, including amendments made by Council Implementing Regulation (EU) 2022/581 of 8 April 2022, and / or in Paragraph 2</w:t>
      </w:r>
      <w:r w:rsidR="008F0CF0" w:rsidRPr="00F967FE">
        <w:rPr>
          <w:rFonts w:eastAsia="Calibri"/>
          <w:vertAlign w:val="superscript"/>
          <w:lang w:val="en-US" w:eastAsia="lt-LT"/>
        </w:rPr>
        <w:t xml:space="preserve">1 </w:t>
      </w:r>
      <w:r w:rsidR="008F0CF0" w:rsidRPr="00D705C9">
        <w:rPr>
          <w:rFonts w:eastAsia="Calibri"/>
          <w:lang w:val="en-US" w:eastAsia="lt-LT"/>
        </w:rPr>
        <w:t xml:space="preserve">of Article 45, and / or Paragraph 9 of Article 37 and / or Paragraph 9 of Article 47 of the Law on Public Procurement of the Republic Lithuania, </w:t>
      </w:r>
      <w:r w:rsidR="008F0CF0" w:rsidRPr="00D705C9">
        <w:rPr>
          <w:rFonts w:eastAsia="Calibri"/>
          <w:iCs/>
          <w:lang w:val="en-US" w:eastAsia="lt-LT"/>
        </w:rPr>
        <w:t>a fine shall be applied</w:t>
      </w:r>
      <w:r w:rsidR="0045518E">
        <w:rPr>
          <w:rFonts w:eastAsia="Calibri"/>
          <w:iCs/>
          <w:lang w:val="en-US" w:eastAsia="lt-LT"/>
        </w:rPr>
        <w:t xml:space="preserve"> </w:t>
      </w:r>
      <w:r w:rsidR="008F0CF0" w:rsidRPr="00D705C9">
        <w:rPr>
          <w:rFonts w:eastAsia="Calibri"/>
          <w:iCs/>
          <w:lang w:val="en-US" w:eastAsia="lt-LT"/>
        </w:rPr>
        <w:t xml:space="preserve">10 percent of the initial Contract price, indicated in Clause </w:t>
      </w:r>
      <w:r w:rsidR="0045518E">
        <w:rPr>
          <w:rFonts w:eastAsia="Calibri"/>
          <w:iCs/>
          <w:lang w:val="en-US" w:eastAsia="lt-LT"/>
        </w:rPr>
        <w:t>13</w:t>
      </w:r>
      <w:r w:rsidR="008F0CF0" w:rsidRPr="00D705C9">
        <w:rPr>
          <w:rFonts w:eastAsia="Calibri"/>
          <w:iCs/>
          <w:lang w:val="en-US" w:eastAsia="lt-LT"/>
        </w:rPr>
        <w:t>.</w:t>
      </w:r>
      <w:r w:rsidR="0045518E">
        <w:rPr>
          <w:rFonts w:eastAsia="Calibri"/>
          <w:iCs/>
          <w:lang w:val="en-US" w:eastAsia="lt-LT"/>
        </w:rPr>
        <w:t>4</w:t>
      </w:r>
      <w:r w:rsidR="008F0CF0" w:rsidRPr="00D705C9">
        <w:rPr>
          <w:rFonts w:eastAsia="Calibri"/>
          <w:iCs/>
          <w:lang w:val="en-US" w:eastAsia="lt-LT"/>
        </w:rPr>
        <w:t>. of the Contract.</w:t>
      </w:r>
    </w:p>
    <w:p w14:paraId="4BD459D7" w14:textId="24F22AEF" w:rsidR="008F0CF0" w:rsidRPr="00D705C9" w:rsidRDefault="0045518E" w:rsidP="00D705C9">
      <w:pPr>
        <w:widowControl w:val="0"/>
        <w:shd w:val="clear" w:color="auto" w:fill="FFFFFF" w:themeFill="background1"/>
        <w:tabs>
          <w:tab w:val="left" w:pos="1134"/>
          <w:tab w:val="left" w:pos="1276"/>
        </w:tabs>
        <w:spacing w:after="0"/>
        <w:jc w:val="both"/>
        <w:outlineLvl w:val="1"/>
        <w:rPr>
          <w:color w:val="000000"/>
          <w:lang w:val="en-US"/>
        </w:rPr>
      </w:pPr>
      <w:r>
        <w:rPr>
          <w:color w:val="000000"/>
          <w:lang w:val="en-US"/>
        </w:rPr>
        <w:t>13</w:t>
      </w:r>
      <w:r w:rsidR="008F0CF0" w:rsidRPr="00D705C9">
        <w:rPr>
          <w:color w:val="000000"/>
          <w:lang w:val="en-US"/>
        </w:rPr>
        <w:t>.</w:t>
      </w:r>
      <w:r>
        <w:rPr>
          <w:color w:val="000000"/>
          <w:lang w:val="en-US"/>
        </w:rPr>
        <w:t>34</w:t>
      </w:r>
      <w:r w:rsidR="008F0CF0" w:rsidRPr="00D705C9">
        <w:rPr>
          <w:color w:val="000000"/>
          <w:lang w:val="en-US"/>
        </w:rPr>
        <w:t>. The payment of penalties and damages shall not release the Parties from the performance of obligations under the Contract.</w:t>
      </w:r>
    </w:p>
    <w:p w14:paraId="2C875FC1" w14:textId="6C204F16" w:rsidR="008F0CF0" w:rsidRPr="00D705C9" w:rsidRDefault="0045518E" w:rsidP="00D705C9">
      <w:pPr>
        <w:widowControl w:val="0"/>
        <w:shd w:val="clear" w:color="auto" w:fill="FFFFFF" w:themeFill="background1"/>
        <w:tabs>
          <w:tab w:val="left" w:pos="1134"/>
          <w:tab w:val="left" w:pos="1276"/>
        </w:tabs>
        <w:spacing w:after="0"/>
        <w:jc w:val="both"/>
        <w:outlineLvl w:val="1"/>
        <w:rPr>
          <w:color w:val="000000"/>
          <w:lang w:val="en-US"/>
        </w:rPr>
      </w:pPr>
      <w:r>
        <w:rPr>
          <w:color w:val="000000"/>
          <w:lang w:val="en-US"/>
        </w:rPr>
        <w:t>13</w:t>
      </w:r>
      <w:r w:rsidR="008F0CF0" w:rsidRPr="00D705C9">
        <w:rPr>
          <w:color w:val="000000"/>
          <w:lang w:val="en-US"/>
        </w:rPr>
        <w:t>.</w:t>
      </w:r>
      <w:r>
        <w:rPr>
          <w:color w:val="000000"/>
          <w:lang w:val="en-US"/>
        </w:rPr>
        <w:t>35</w:t>
      </w:r>
      <w:r w:rsidR="008F0CF0" w:rsidRPr="00D705C9">
        <w:rPr>
          <w:color w:val="000000"/>
          <w:lang w:val="en-US"/>
        </w:rPr>
        <w:t>. The payment of penalties shall not prejudice a Party's right to require the other Party to compensate for direct losses incurred by actions/inaction of it.</w:t>
      </w:r>
    </w:p>
    <w:p w14:paraId="60713000" w14:textId="56DA1FC4" w:rsidR="008F0CF0" w:rsidRPr="00D705C9" w:rsidRDefault="0045518E" w:rsidP="00D705C9">
      <w:pPr>
        <w:widowControl w:val="0"/>
        <w:tabs>
          <w:tab w:val="left" w:pos="0"/>
          <w:tab w:val="left" w:pos="567"/>
          <w:tab w:val="left" w:pos="993"/>
        </w:tabs>
        <w:spacing w:after="0"/>
        <w:jc w:val="both"/>
        <w:rPr>
          <w:lang w:val="en-US"/>
        </w:rPr>
      </w:pPr>
      <w:r>
        <w:rPr>
          <w:color w:val="000000" w:themeColor="text1"/>
          <w:lang w:val="en-US"/>
        </w:rPr>
        <w:t>13</w:t>
      </w:r>
      <w:r w:rsidR="008F0CF0" w:rsidRPr="00D705C9">
        <w:rPr>
          <w:color w:val="000000" w:themeColor="text1"/>
          <w:lang w:val="en-US"/>
        </w:rPr>
        <w:t>.</w:t>
      </w:r>
      <w:r>
        <w:rPr>
          <w:color w:val="000000" w:themeColor="text1"/>
          <w:lang w:val="en-US"/>
        </w:rPr>
        <w:t>36</w:t>
      </w:r>
      <w:r w:rsidR="008F0CF0" w:rsidRPr="00D705C9">
        <w:rPr>
          <w:color w:val="000000" w:themeColor="text1"/>
          <w:lang w:val="en-US"/>
        </w:rPr>
        <w:t>. Supplier undertakes to compensate the other Party for direct damages and expenses incurred as a result of non-performance or inappropriate performance of obligations undertaken by the Contract to the extent this does not conflict with applicable compulsory law of the Parties.</w:t>
      </w:r>
    </w:p>
    <w:p w14:paraId="714B5560" w14:textId="43694A82" w:rsidR="008F0CF0" w:rsidRPr="00D705C9" w:rsidRDefault="00F77F17" w:rsidP="00D705C9">
      <w:pPr>
        <w:widowControl w:val="0"/>
        <w:tabs>
          <w:tab w:val="left" w:pos="0"/>
          <w:tab w:val="left" w:pos="567"/>
          <w:tab w:val="left" w:pos="993"/>
        </w:tabs>
        <w:spacing w:after="0"/>
        <w:jc w:val="both"/>
        <w:rPr>
          <w:lang w:val="en-US"/>
        </w:rPr>
      </w:pPr>
      <w:r>
        <w:rPr>
          <w:lang w:val="en-US"/>
        </w:rPr>
        <w:t>13</w:t>
      </w:r>
      <w:r w:rsidR="008F0CF0" w:rsidRPr="00D705C9">
        <w:rPr>
          <w:lang w:val="en-US"/>
        </w:rPr>
        <w:t>.</w:t>
      </w:r>
      <w:r>
        <w:rPr>
          <w:lang w:val="en-US"/>
        </w:rPr>
        <w:t>37</w:t>
      </w:r>
      <w:r w:rsidR="008F0CF0" w:rsidRPr="00D705C9">
        <w:rPr>
          <w:lang w:val="en-US"/>
        </w:rPr>
        <w:t xml:space="preserve">. The Supplier bear full liability for direct damages caused at its fault in connection with the provision or not provision of the Goods and Services. </w:t>
      </w:r>
    </w:p>
    <w:p w14:paraId="72173ADC" w14:textId="012F2F47" w:rsidR="008F0CF0" w:rsidRPr="00D705C9" w:rsidRDefault="00F77F17" w:rsidP="00D705C9">
      <w:pPr>
        <w:widowControl w:val="0"/>
        <w:tabs>
          <w:tab w:val="left" w:pos="567"/>
          <w:tab w:val="left" w:pos="993"/>
        </w:tabs>
        <w:spacing w:after="0"/>
        <w:jc w:val="both"/>
        <w:rPr>
          <w:lang w:val="en-US"/>
        </w:rPr>
      </w:pPr>
      <w:r>
        <w:rPr>
          <w:lang w:val="en-US"/>
        </w:rPr>
        <w:t>13</w:t>
      </w:r>
      <w:r w:rsidR="008F0CF0" w:rsidRPr="00D705C9">
        <w:rPr>
          <w:lang w:val="en-US"/>
        </w:rPr>
        <w:t>.</w:t>
      </w:r>
      <w:r>
        <w:rPr>
          <w:lang w:val="en-US"/>
        </w:rPr>
        <w:t>38</w:t>
      </w:r>
      <w:r w:rsidR="008F0CF0" w:rsidRPr="00D705C9">
        <w:rPr>
          <w:lang w:val="en-US"/>
        </w:rPr>
        <w:t xml:space="preserve">. If the Supplier faces the circumstances that interfere with the timely provision of the Goods and Services laid down in the Contract, it shall immediately inform the Beneficiary and the Payer of the formed obstacles by letter to the e-mail addresses specified in clause </w:t>
      </w:r>
      <w:r w:rsidR="003C5C88">
        <w:rPr>
          <w:lang w:val="en-US"/>
        </w:rPr>
        <w:t>__</w:t>
      </w:r>
      <w:r w:rsidR="008F0CF0" w:rsidRPr="00D705C9">
        <w:rPr>
          <w:lang w:val="en-US"/>
        </w:rPr>
        <w:t xml:space="preserve"> of the Contract.</w:t>
      </w:r>
    </w:p>
    <w:p w14:paraId="0039F4D9" w14:textId="0A5B028C" w:rsidR="008F0CF0" w:rsidRPr="00D705C9" w:rsidRDefault="003C5C88" w:rsidP="00D705C9">
      <w:pPr>
        <w:widowControl w:val="0"/>
        <w:tabs>
          <w:tab w:val="left" w:pos="567"/>
          <w:tab w:val="left" w:pos="993"/>
        </w:tabs>
        <w:spacing w:after="0"/>
        <w:jc w:val="both"/>
        <w:rPr>
          <w:lang w:val="en-US"/>
        </w:rPr>
      </w:pPr>
      <w:r>
        <w:rPr>
          <w:lang w:val="en-US"/>
        </w:rPr>
        <w:t>13</w:t>
      </w:r>
      <w:r w:rsidR="008F0CF0" w:rsidRPr="00D705C9">
        <w:rPr>
          <w:lang w:val="en-US"/>
        </w:rPr>
        <w:t>.</w:t>
      </w:r>
      <w:r>
        <w:rPr>
          <w:lang w:val="en-US"/>
        </w:rPr>
        <w:t>39</w:t>
      </w:r>
      <w:r w:rsidR="008F0CF0" w:rsidRPr="00D705C9">
        <w:rPr>
          <w:lang w:val="en-US"/>
        </w:rPr>
        <w:t>. The CPVA shall have the right to deduct interest or penalty from any payment made to the</w:t>
      </w:r>
      <w:r>
        <w:rPr>
          <w:lang w:val="en-US"/>
        </w:rPr>
        <w:t xml:space="preserve"> </w:t>
      </w:r>
      <w:r w:rsidR="008F0CF0" w:rsidRPr="00D705C9">
        <w:rPr>
          <w:lang w:val="en-US"/>
        </w:rPr>
        <w:t xml:space="preserve">Supplier. </w:t>
      </w:r>
    </w:p>
    <w:p w14:paraId="4A72E41A" w14:textId="1D857A25" w:rsidR="008F0CF0" w:rsidRPr="00D705C9" w:rsidRDefault="003C5C88" w:rsidP="00D705C9">
      <w:pPr>
        <w:widowControl w:val="0"/>
        <w:tabs>
          <w:tab w:val="left" w:pos="567"/>
          <w:tab w:val="left" w:pos="993"/>
        </w:tabs>
        <w:spacing w:after="0"/>
        <w:jc w:val="both"/>
        <w:rPr>
          <w:lang w:val="en-US"/>
        </w:rPr>
      </w:pPr>
      <w:r>
        <w:rPr>
          <w:lang w:val="en-US"/>
        </w:rPr>
        <w:t>13</w:t>
      </w:r>
      <w:r w:rsidR="008F0CF0" w:rsidRPr="00D705C9">
        <w:rPr>
          <w:lang w:val="en-US"/>
        </w:rPr>
        <w:t>.</w:t>
      </w:r>
      <w:r>
        <w:rPr>
          <w:lang w:val="en-US"/>
        </w:rPr>
        <w:t>40</w:t>
      </w:r>
      <w:r w:rsidR="008F0CF0" w:rsidRPr="00D705C9">
        <w:rPr>
          <w:lang w:val="en-US"/>
        </w:rPr>
        <w:t>.</w:t>
      </w:r>
      <w:r w:rsidR="008F0CF0" w:rsidRPr="00D705C9">
        <w:rPr>
          <w:lang w:val="en-US"/>
        </w:rPr>
        <w:tab/>
        <w:t xml:space="preserve">Any penalty shall be without prejudice to the CPVA’s rights to claim compensatory damages, also in the amount exceeding the contractual penalty. Each Party shall be entitled to direct losses from the other Party resulting from improper performance or non-performance of obligations under the Contract by the other Party does not </w:t>
      </w:r>
      <w:proofErr w:type="spellStart"/>
      <w:r w:rsidR="008F0CF0" w:rsidRPr="00D705C9">
        <w:rPr>
          <w:lang w:val="en-US"/>
        </w:rPr>
        <w:t>exceedof</w:t>
      </w:r>
      <w:proofErr w:type="spellEnd"/>
      <w:r w:rsidR="008F0CF0" w:rsidRPr="00D705C9">
        <w:rPr>
          <w:lang w:val="en-US"/>
        </w:rPr>
        <w:t xml:space="preserve"> 5 times the total Contract value excluding VAT, indicated in the relevant Clause</w:t>
      </w:r>
      <w:r w:rsidR="002E4385">
        <w:rPr>
          <w:lang w:val="en-US"/>
        </w:rPr>
        <w:t xml:space="preserve"> </w:t>
      </w:r>
      <w:r w:rsidR="008F0CF0" w:rsidRPr="00D705C9">
        <w:rPr>
          <w:lang w:val="en-US"/>
        </w:rPr>
        <w:t xml:space="preserve">unless otherwise provided by the </w:t>
      </w:r>
      <w:r w:rsidR="00D45CAA" w:rsidRPr="00D705C9">
        <w:rPr>
          <w:lang w:val="en-US"/>
        </w:rPr>
        <w:t>legislation</w:t>
      </w:r>
      <w:r w:rsidR="008F0CF0" w:rsidRPr="00D705C9">
        <w:rPr>
          <w:lang w:val="en-US"/>
        </w:rPr>
        <w:t>. The Supplier must compensate for direct losses incurred by the CPVA. The limitation of the amount to be reimbursed provided for in this point shall not apply if the damage is caused by the Party's deliberate action or gross negligence, confidentiality obligations or specific requirements related to safeguarding the national security interests of the Beneficiary country or applicable national and international restrictive measures. The CPVA is liable only for direct losses or damages directly and clearly caused by the fact that the CPVA has not fulfilled.</w:t>
      </w:r>
    </w:p>
    <w:p w14:paraId="34A586EC" w14:textId="6715725C" w:rsidR="008F0CF0" w:rsidRPr="00D705C9" w:rsidRDefault="002E4385" w:rsidP="00D705C9">
      <w:pPr>
        <w:widowControl w:val="0"/>
        <w:tabs>
          <w:tab w:val="left" w:pos="567"/>
          <w:tab w:val="left" w:pos="993"/>
        </w:tabs>
        <w:spacing w:after="0"/>
        <w:jc w:val="both"/>
        <w:rPr>
          <w:lang w:val="en-US"/>
        </w:rPr>
      </w:pPr>
      <w:r>
        <w:rPr>
          <w:lang w:val="en-US"/>
        </w:rPr>
        <w:t>13</w:t>
      </w:r>
      <w:r w:rsidR="008F0CF0" w:rsidRPr="00D705C9">
        <w:rPr>
          <w:lang w:val="en-US"/>
        </w:rPr>
        <w:t>.</w:t>
      </w:r>
      <w:r>
        <w:rPr>
          <w:lang w:val="en-US"/>
        </w:rPr>
        <w:t>41</w:t>
      </w:r>
      <w:r w:rsidR="008F0CF0" w:rsidRPr="00D705C9">
        <w:rPr>
          <w:lang w:val="en-US"/>
        </w:rPr>
        <w:t>. By applying the penalty CPVA and the Beneficiary is not obliged to prove to the Supplier that they has suffered losses.</w:t>
      </w:r>
    </w:p>
    <w:p w14:paraId="4D35ECEA" w14:textId="1E534D28" w:rsidR="008F0CF0" w:rsidRPr="00D705C9" w:rsidRDefault="002E4385" w:rsidP="00D705C9">
      <w:pPr>
        <w:tabs>
          <w:tab w:val="left" w:pos="567"/>
        </w:tabs>
        <w:spacing w:after="0"/>
        <w:jc w:val="both"/>
        <w:rPr>
          <w:lang w:val="en-US" w:eastAsia="ru-RU"/>
        </w:rPr>
      </w:pPr>
      <w:r>
        <w:rPr>
          <w:lang w:val="en-US" w:eastAsia="ru-RU"/>
        </w:rPr>
        <w:t>13</w:t>
      </w:r>
      <w:r w:rsidR="008F0CF0" w:rsidRPr="00D705C9">
        <w:rPr>
          <w:lang w:val="en-US" w:eastAsia="ru-RU"/>
        </w:rPr>
        <w:t>.</w:t>
      </w:r>
      <w:r>
        <w:rPr>
          <w:lang w:val="en-US" w:eastAsia="ru-RU"/>
        </w:rPr>
        <w:t>42</w:t>
      </w:r>
      <w:r w:rsidR="008F0CF0" w:rsidRPr="00D705C9">
        <w:rPr>
          <w:lang w:val="en-US" w:eastAsia="ru-RU"/>
        </w:rPr>
        <w:t>.</w:t>
      </w:r>
      <w:r w:rsidR="008F0CF0" w:rsidRPr="00D705C9">
        <w:rPr>
          <w:lang w:val="en-US" w:eastAsia="ru-RU"/>
        </w:rPr>
        <w:tab/>
        <w:t>The Parties undertake to immediately inform other Parties about circumstances, which may have a material impact on the performance of the Contract.</w:t>
      </w:r>
    </w:p>
    <w:p w14:paraId="28CEBD67" w14:textId="77C306FF" w:rsidR="008F0CF0" w:rsidRPr="00D705C9" w:rsidRDefault="002E4385" w:rsidP="00D705C9">
      <w:pPr>
        <w:tabs>
          <w:tab w:val="left" w:pos="567"/>
        </w:tabs>
        <w:spacing w:after="0"/>
        <w:jc w:val="both"/>
        <w:rPr>
          <w:lang w:val="en-US" w:eastAsia="ru-RU"/>
        </w:rPr>
      </w:pPr>
      <w:r>
        <w:rPr>
          <w:lang w:val="en-US" w:eastAsia="ru-RU"/>
        </w:rPr>
        <w:t>13</w:t>
      </w:r>
      <w:r w:rsidR="008F0CF0" w:rsidRPr="00D705C9">
        <w:rPr>
          <w:lang w:val="en-US" w:eastAsia="ru-RU"/>
        </w:rPr>
        <w:t>.</w:t>
      </w:r>
      <w:r>
        <w:rPr>
          <w:lang w:val="en-US" w:eastAsia="ru-RU"/>
        </w:rPr>
        <w:t>43</w:t>
      </w:r>
      <w:r w:rsidR="008F0CF0" w:rsidRPr="00D705C9">
        <w:rPr>
          <w:lang w:val="en-US" w:eastAsia="ru-RU"/>
        </w:rPr>
        <w:t>. CPVA does not compensate to the Supplier any losses incurred by him, only duly pays for properly delivered Goods and Services by it.</w:t>
      </w:r>
    </w:p>
    <w:p w14:paraId="715DA56D" w14:textId="509542F8" w:rsidR="003F742A" w:rsidRPr="00D705C9" w:rsidRDefault="00C20B9A" w:rsidP="00D705C9">
      <w:pPr>
        <w:widowControl w:val="0"/>
        <w:spacing w:after="0" w:line="240" w:lineRule="auto"/>
        <w:jc w:val="both"/>
        <w:outlineLvl w:val="1"/>
        <w:rPr>
          <w:rFonts w:eastAsia="Times New Roman" w:cstheme="minorHAnsi"/>
          <w:bCs/>
          <w:lang w:val="en-US" w:eastAsia="lt-LT"/>
        </w:rPr>
      </w:pPr>
      <w:r>
        <w:rPr>
          <w:lang w:val="en-US"/>
        </w:rPr>
        <w:t>13</w:t>
      </w:r>
      <w:r w:rsidR="008F0CF0" w:rsidRPr="00D705C9">
        <w:rPr>
          <w:lang w:val="en-US"/>
        </w:rPr>
        <w:t>.</w:t>
      </w:r>
      <w:r>
        <w:rPr>
          <w:lang w:val="en-US"/>
        </w:rPr>
        <w:t>44</w:t>
      </w:r>
      <w:r w:rsidR="008F0CF0" w:rsidRPr="00D705C9">
        <w:rPr>
          <w:lang w:val="en-US"/>
        </w:rPr>
        <w:t>. The Supplier liability for failure to perform any contractual obligations specified in the Contract shall remain in force after the provision of Goods and Services for the period established by applicable law.</w:t>
      </w:r>
    </w:p>
    <w:p w14:paraId="1096D4B4" w14:textId="7DC82CE5" w:rsidR="006F6636" w:rsidRPr="006F6636" w:rsidRDefault="006F6636"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Pr="006F6636">
        <w:rPr>
          <w:rFonts w:eastAsia="Times New Roman" w:cstheme="minorHAnsi"/>
          <w:bCs/>
          <w:lang w:val="en-US" w:eastAsia="lt-LT"/>
        </w:rPr>
        <w:t>.</w:t>
      </w:r>
      <w:r>
        <w:rPr>
          <w:rFonts w:eastAsia="Times New Roman" w:cstheme="minorHAnsi"/>
          <w:bCs/>
          <w:lang w:val="en-US" w:eastAsia="lt-LT"/>
        </w:rPr>
        <w:t>45</w:t>
      </w:r>
      <w:r w:rsidRPr="006F6636">
        <w:rPr>
          <w:rFonts w:eastAsia="Times New Roman" w:cstheme="minorHAnsi"/>
          <w:bCs/>
          <w:lang w:val="en-US" w:eastAsia="lt-LT"/>
        </w:rPr>
        <w:t>. The Contract shall enter into force on the date of its signing by all Parties. The date of signing the Contract is the date specified in the details of the Contract on the first page of the Contract. The Contract remains in force until the parties have completed the implementation of their respective obligations.</w:t>
      </w:r>
    </w:p>
    <w:p w14:paraId="056AB764" w14:textId="120629EF" w:rsidR="006F6636" w:rsidRPr="006F6636" w:rsidRDefault="006F6636" w:rsidP="006F6636">
      <w:pPr>
        <w:widowControl w:val="0"/>
        <w:spacing w:after="0" w:line="240" w:lineRule="auto"/>
        <w:jc w:val="both"/>
        <w:outlineLvl w:val="1"/>
        <w:rPr>
          <w:rFonts w:eastAsia="Times New Roman" w:cstheme="minorHAnsi"/>
          <w:bCs/>
          <w:lang w:val="en-US" w:eastAsia="lt-LT"/>
        </w:rPr>
      </w:pPr>
      <w:r w:rsidRPr="006F6636">
        <w:rPr>
          <w:rFonts w:eastAsia="Times New Roman" w:cstheme="minorHAnsi"/>
          <w:bCs/>
          <w:lang w:val="en-US" w:eastAsia="lt-LT"/>
        </w:rPr>
        <w:t xml:space="preserve">The Parties exchange scanned copies of the Contract with the physical signatures of the persons authorized to sign such agreements. The exchange of scanned copies of the Contract with physical signatures is carried out at the e-mail addresses specified in paragraph </w:t>
      </w:r>
      <w:r w:rsidR="00D14A8D">
        <w:rPr>
          <w:rFonts w:eastAsia="Times New Roman" w:cstheme="minorHAnsi"/>
          <w:bCs/>
          <w:lang w:val="en-US" w:eastAsia="lt-LT"/>
        </w:rPr>
        <w:t>__</w:t>
      </w:r>
      <w:r w:rsidRPr="006F6636">
        <w:rPr>
          <w:rFonts w:eastAsia="Times New Roman" w:cstheme="minorHAnsi"/>
          <w:bCs/>
          <w:lang w:val="en-US" w:eastAsia="lt-LT"/>
        </w:rPr>
        <w:t xml:space="preserve"> of the Contract.</w:t>
      </w:r>
    </w:p>
    <w:p w14:paraId="6A0A1B11" w14:textId="77777777" w:rsidR="006F6636" w:rsidRPr="006F6636" w:rsidRDefault="006F6636" w:rsidP="006F6636">
      <w:pPr>
        <w:widowControl w:val="0"/>
        <w:spacing w:after="0" w:line="240" w:lineRule="auto"/>
        <w:jc w:val="both"/>
        <w:outlineLvl w:val="1"/>
        <w:rPr>
          <w:rFonts w:eastAsia="Times New Roman" w:cstheme="minorHAnsi"/>
          <w:bCs/>
          <w:lang w:val="en-US" w:eastAsia="lt-LT"/>
        </w:rPr>
      </w:pPr>
      <w:r w:rsidRPr="006F6636">
        <w:rPr>
          <w:rFonts w:eastAsia="Times New Roman" w:cstheme="minorHAnsi"/>
          <w:bCs/>
          <w:lang w:val="en-US" w:eastAsia="lt-LT"/>
        </w:rPr>
        <w:t xml:space="preserve">Scanned copies of the Contract signed by all Parties shall have full legal force prior to the exchange of the originals of the Contract, give rise to rights and obligations for the Parties, and may not be disputed by the Party on whose behalf they were signed and sent. </w:t>
      </w:r>
    </w:p>
    <w:p w14:paraId="20BD4DAB" w14:textId="77777777" w:rsidR="006F6636" w:rsidRPr="006F6636" w:rsidRDefault="006F6636" w:rsidP="006F6636">
      <w:pPr>
        <w:widowControl w:val="0"/>
        <w:spacing w:after="0" w:line="240" w:lineRule="auto"/>
        <w:jc w:val="both"/>
        <w:outlineLvl w:val="1"/>
        <w:rPr>
          <w:rFonts w:eastAsia="Times New Roman" w:cstheme="minorHAnsi"/>
          <w:bCs/>
          <w:lang w:val="en-US" w:eastAsia="lt-LT"/>
        </w:rPr>
      </w:pPr>
      <w:r w:rsidRPr="006F6636">
        <w:rPr>
          <w:rFonts w:eastAsia="Times New Roman" w:cstheme="minorHAnsi"/>
          <w:bCs/>
          <w:lang w:val="en-US" w:eastAsia="lt-LT"/>
        </w:rPr>
        <w:t>The Parties shall exchange the originals of the Contract not later than 60 (sixty) calendar days after the exchange of scanned copies of the Contract.</w:t>
      </w:r>
    </w:p>
    <w:p w14:paraId="19596194" w14:textId="77777777" w:rsidR="006F6636" w:rsidRPr="006F6636" w:rsidRDefault="006F6636" w:rsidP="006F6636">
      <w:pPr>
        <w:widowControl w:val="0"/>
        <w:spacing w:after="0" w:line="240" w:lineRule="auto"/>
        <w:jc w:val="both"/>
        <w:outlineLvl w:val="1"/>
        <w:rPr>
          <w:rFonts w:eastAsia="Times New Roman" w:cstheme="minorHAnsi"/>
          <w:bCs/>
          <w:lang w:val="en-US" w:eastAsia="lt-LT"/>
        </w:rPr>
      </w:pPr>
      <w:r w:rsidRPr="006F6636">
        <w:rPr>
          <w:rFonts w:eastAsia="Times New Roman" w:cstheme="minorHAnsi"/>
          <w:bCs/>
          <w:lang w:val="en-US" w:eastAsia="lt-LT"/>
        </w:rPr>
        <w:t xml:space="preserve">In case of change of the representative who is </w:t>
      </w:r>
      <w:proofErr w:type="spellStart"/>
      <w:r w:rsidRPr="006F6636">
        <w:rPr>
          <w:rFonts w:eastAsia="Times New Roman" w:cstheme="minorHAnsi"/>
          <w:bCs/>
          <w:lang w:val="en-US" w:eastAsia="lt-LT"/>
        </w:rPr>
        <w:t>authorised</w:t>
      </w:r>
      <w:proofErr w:type="spellEnd"/>
      <w:r w:rsidRPr="006F6636">
        <w:rPr>
          <w:rFonts w:eastAsia="Times New Roman" w:cstheme="minorHAnsi"/>
          <w:bCs/>
          <w:lang w:val="en-US" w:eastAsia="lt-LT"/>
        </w:rPr>
        <w:t xml:space="preserve"> to sign such documents, when the exchange of original versions of Contract (has not been completed fully, the signing of the original version with hand-written signature of the authority who previously had the authority to sign the document and scanned signatures of representatives who are </w:t>
      </w:r>
      <w:proofErr w:type="spellStart"/>
      <w:r w:rsidRPr="006F6636">
        <w:rPr>
          <w:rFonts w:eastAsia="Times New Roman" w:cstheme="minorHAnsi"/>
          <w:bCs/>
          <w:lang w:val="en-US" w:eastAsia="lt-LT"/>
        </w:rPr>
        <w:t>authorised</w:t>
      </w:r>
      <w:proofErr w:type="spellEnd"/>
      <w:r w:rsidRPr="006F6636">
        <w:rPr>
          <w:rFonts w:eastAsia="Times New Roman" w:cstheme="minorHAnsi"/>
          <w:bCs/>
          <w:lang w:val="en-US" w:eastAsia="lt-LT"/>
        </w:rPr>
        <w:t xml:space="preserve"> to sign such documents) the latter should add their hand-written signatures next to scanned signatures. The Contract signed in this way is considered by the Parties to be the original of the Contract, which is kept by the Beneficiary.</w:t>
      </w:r>
    </w:p>
    <w:p w14:paraId="6AA97763" w14:textId="53A00BC4" w:rsidR="006F6636" w:rsidRPr="006F6636" w:rsidRDefault="00BB051D"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w:t>
      </w:r>
      <w:r>
        <w:rPr>
          <w:rFonts w:eastAsia="Times New Roman" w:cstheme="minorHAnsi"/>
          <w:bCs/>
          <w:lang w:val="en-US" w:eastAsia="lt-LT"/>
        </w:rPr>
        <w:t>46</w:t>
      </w:r>
      <w:r w:rsidR="006F6636" w:rsidRPr="006F6636">
        <w:rPr>
          <w:rFonts w:eastAsia="Times New Roman" w:cstheme="minorHAnsi"/>
          <w:bCs/>
          <w:lang w:val="en-US" w:eastAsia="lt-LT"/>
        </w:rPr>
        <w:t>. Contract conditions may be amended during its validity period in writing and signed by all Parties, only in cases provided for in Article 89 of the Law on Public Procurement of the Republic of Lithuania (if needed the CPVA shall explain to the Supplier and the Beneficiary the provisions of Article 89 of the Public Procurement Law of the Republic of Lithuania and shall notify if any changes).</w:t>
      </w:r>
    </w:p>
    <w:p w14:paraId="0255FB5E" w14:textId="6D0918BE" w:rsidR="006F6636" w:rsidRPr="006F6636" w:rsidRDefault="00BB051D"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w:t>
      </w:r>
      <w:r>
        <w:rPr>
          <w:rFonts w:eastAsia="Times New Roman" w:cstheme="minorHAnsi"/>
          <w:bCs/>
          <w:lang w:val="en-US" w:eastAsia="lt-LT"/>
        </w:rPr>
        <w:t>47</w:t>
      </w:r>
      <w:r w:rsidR="006F6636" w:rsidRPr="006F6636">
        <w:rPr>
          <w:rFonts w:eastAsia="Times New Roman" w:cstheme="minorHAnsi"/>
          <w:bCs/>
          <w:lang w:val="en-US" w:eastAsia="lt-LT"/>
        </w:rPr>
        <w:t>. Change of the terms and conditions of the Contract may be initiated by either Party by submitting a corresponding request to the other Parties and supporting documents. Upon receipt of such a request, the Parties must examine it within 10 working days and provide the other Party with a reasoned written response.</w:t>
      </w:r>
    </w:p>
    <w:p w14:paraId="3798F5ED" w14:textId="6F677BBB" w:rsidR="006F6636" w:rsidRPr="006F6636" w:rsidRDefault="00BB051D"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.4</w:t>
      </w:r>
      <w:r>
        <w:rPr>
          <w:rFonts w:eastAsia="Times New Roman" w:cstheme="minorHAnsi"/>
          <w:bCs/>
          <w:lang w:val="en-US" w:eastAsia="lt-LT"/>
        </w:rPr>
        <w:t>8</w:t>
      </w:r>
      <w:r w:rsidR="006F6636" w:rsidRPr="006F6636">
        <w:rPr>
          <w:rFonts w:eastAsia="Times New Roman" w:cstheme="minorHAnsi"/>
          <w:bCs/>
          <w:lang w:val="en-US" w:eastAsia="lt-LT"/>
        </w:rPr>
        <w:t>. The CPVA shall have the right to unilaterally terminate the Contract having informed the Supplier and the Beneficiary thereof no later than 5 (five) working days before the termination, if:</w:t>
      </w:r>
    </w:p>
    <w:p w14:paraId="021F6876" w14:textId="0D34D665" w:rsidR="006F6636" w:rsidRPr="006F6636" w:rsidRDefault="00DF3FCE"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.4</w:t>
      </w:r>
      <w:r>
        <w:rPr>
          <w:rFonts w:eastAsia="Times New Roman" w:cstheme="minorHAnsi"/>
          <w:bCs/>
          <w:lang w:val="en-US" w:eastAsia="lt-LT"/>
        </w:rPr>
        <w:t>8</w:t>
      </w:r>
      <w:r w:rsidR="006F6636" w:rsidRPr="006F6636">
        <w:rPr>
          <w:rFonts w:eastAsia="Times New Roman" w:cstheme="minorHAnsi"/>
          <w:bCs/>
          <w:lang w:val="en-US" w:eastAsia="lt-LT"/>
        </w:rPr>
        <w:t xml:space="preserve">.1. the Supplier has defaulted on its obligations or has performed them under conditions other than those laid down in the Contract (e.g. delays to perform contractual obligations, provides Goods and Services with defects/deviations etc. including but not limited to the condition when the Supplier informs of unilaterally increasing (suggesting to increase) the Goods and Services rate specified in the Contract). </w:t>
      </w:r>
    </w:p>
    <w:p w14:paraId="44127377" w14:textId="65E2A349" w:rsidR="006F6636" w:rsidRPr="006F6636" w:rsidRDefault="00DF3FCE"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.4</w:t>
      </w:r>
      <w:r>
        <w:rPr>
          <w:rFonts w:eastAsia="Times New Roman" w:cstheme="minorHAnsi"/>
          <w:bCs/>
          <w:lang w:val="en-US" w:eastAsia="lt-LT"/>
        </w:rPr>
        <w:t>8</w:t>
      </w:r>
      <w:r w:rsidR="006F6636" w:rsidRPr="006F6636">
        <w:rPr>
          <w:rFonts w:eastAsia="Times New Roman" w:cstheme="minorHAnsi"/>
          <w:bCs/>
          <w:lang w:val="en-US" w:eastAsia="lt-LT"/>
        </w:rPr>
        <w:t>.2. circumstances, which have led to the performance of the Contract being no longer necessary, have emerged;</w:t>
      </w:r>
    </w:p>
    <w:p w14:paraId="6383ABD6" w14:textId="3716E9D1" w:rsidR="006F6636" w:rsidRPr="006F6636" w:rsidRDefault="00DF3FCE"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.4</w:t>
      </w:r>
      <w:r>
        <w:rPr>
          <w:rFonts w:eastAsia="Times New Roman" w:cstheme="minorHAnsi"/>
          <w:bCs/>
          <w:lang w:val="en-US" w:eastAsia="lt-LT"/>
        </w:rPr>
        <w:t>8</w:t>
      </w:r>
      <w:r w:rsidR="006F6636" w:rsidRPr="006F6636">
        <w:rPr>
          <w:rFonts w:eastAsia="Times New Roman" w:cstheme="minorHAnsi"/>
          <w:bCs/>
          <w:lang w:val="en-US" w:eastAsia="lt-LT"/>
        </w:rPr>
        <w:t>.3. if the Supplier should have been excluded during the procurement procedure;</w:t>
      </w:r>
    </w:p>
    <w:p w14:paraId="4D641A17" w14:textId="162C3AB1" w:rsidR="006F6636" w:rsidRPr="006F6636" w:rsidRDefault="00DF3FCE"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.4</w:t>
      </w:r>
      <w:r>
        <w:rPr>
          <w:rFonts w:eastAsia="Times New Roman" w:cstheme="minorHAnsi"/>
          <w:bCs/>
          <w:lang w:val="en-US" w:eastAsia="lt-LT"/>
        </w:rPr>
        <w:t>8</w:t>
      </w:r>
      <w:r w:rsidR="006F6636" w:rsidRPr="006F6636">
        <w:rPr>
          <w:rFonts w:eastAsia="Times New Roman" w:cstheme="minorHAnsi"/>
          <w:bCs/>
          <w:lang w:val="en-US" w:eastAsia="lt-LT"/>
        </w:rPr>
        <w:t>.4. if the Contract has been modified in violation of Article 89 of the Law on Public Procurement of the Republic of Lithuania;</w:t>
      </w:r>
    </w:p>
    <w:p w14:paraId="1449CD09" w14:textId="114FCC8E" w:rsidR="006F6636" w:rsidRPr="006F6636" w:rsidRDefault="00DF3FCE"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.4</w:t>
      </w:r>
      <w:r>
        <w:rPr>
          <w:rFonts w:eastAsia="Times New Roman" w:cstheme="minorHAnsi"/>
          <w:bCs/>
          <w:lang w:val="en-US" w:eastAsia="lt-LT"/>
        </w:rPr>
        <w:t>8</w:t>
      </w:r>
      <w:r w:rsidR="006F6636" w:rsidRPr="006F6636">
        <w:rPr>
          <w:rFonts w:eastAsia="Times New Roman" w:cstheme="minorHAnsi"/>
          <w:bCs/>
          <w:lang w:val="en-US" w:eastAsia="lt-LT"/>
        </w:rPr>
        <w:t>.5. when the Supplier commits the essential breach of the Contract, indicated in the Contract;</w:t>
      </w:r>
    </w:p>
    <w:p w14:paraId="60E9B27B" w14:textId="6F230E48" w:rsidR="006F6636" w:rsidRPr="006F6636" w:rsidRDefault="00DF3FCE"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.4</w:t>
      </w:r>
      <w:r>
        <w:rPr>
          <w:rFonts w:eastAsia="Times New Roman" w:cstheme="minorHAnsi"/>
          <w:bCs/>
          <w:lang w:val="en-US" w:eastAsia="lt-LT"/>
        </w:rPr>
        <w:t>8</w:t>
      </w:r>
      <w:r w:rsidR="006F6636" w:rsidRPr="006F6636">
        <w:rPr>
          <w:rFonts w:eastAsia="Times New Roman" w:cstheme="minorHAnsi"/>
          <w:bCs/>
          <w:lang w:val="en-US" w:eastAsia="lt-LT"/>
        </w:rPr>
        <w:t xml:space="preserve">.6. the amount of default interest calculated in accordance with the Clause </w:t>
      </w:r>
      <w:r>
        <w:rPr>
          <w:rFonts w:eastAsia="Times New Roman" w:cstheme="minorHAnsi"/>
          <w:bCs/>
          <w:lang w:val="en-US" w:eastAsia="lt-LT"/>
        </w:rPr>
        <w:t>13</w:t>
      </w:r>
      <w:r w:rsidR="006F6636" w:rsidRPr="006F6636">
        <w:rPr>
          <w:rFonts w:eastAsia="Times New Roman" w:cstheme="minorHAnsi"/>
          <w:bCs/>
          <w:lang w:val="en-US" w:eastAsia="lt-LT"/>
        </w:rPr>
        <w:t>.</w:t>
      </w:r>
      <w:r>
        <w:rPr>
          <w:rFonts w:eastAsia="Times New Roman" w:cstheme="minorHAnsi"/>
          <w:bCs/>
          <w:lang w:val="en-US" w:eastAsia="lt-LT"/>
        </w:rPr>
        <w:t>28</w:t>
      </w:r>
      <w:r w:rsidR="006F6636" w:rsidRPr="006F6636">
        <w:rPr>
          <w:rFonts w:eastAsia="Times New Roman" w:cstheme="minorHAnsi"/>
          <w:bCs/>
          <w:lang w:val="en-US" w:eastAsia="lt-LT"/>
        </w:rPr>
        <w:t>. exceeds 5 percent of Contract price;</w:t>
      </w:r>
    </w:p>
    <w:p w14:paraId="00710ACE" w14:textId="1B334EBB" w:rsidR="006F6636" w:rsidRPr="006F6636" w:rsidRDefault="00DF3FCE"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.4</w:t>
      </w:r>
      <w:r>
        <w:rPr>
          <w:rFonts w:eastAsia="Times New Roman" w:cstheme="minorHAnsi"/>
          <w:bCs/>
          <w:lang w:val="en-US" w:eastAsia="lt-LT"/>
        </w:rPr>
        <w:t>8</w:t>
      </w:r>
      <w:r w:rsidR="006F6636" w:rsidRPr="006F6636">
        <w:rPr>
          <w:rFonts w:eastAsia="Times New Roman" w:cstheme="minorHAnsi"/>
          <w:bCs/>
          <w:lang w:val="en-US" w:eastAsia="lt-LT"/>
        </w:rPr>
        <w:t xml:space="preserve">.7. when the Supplier provides the Goods and Services of improper quality and fails to fulfill the </w:t>
      </w:r>
      <w:r w:rsidRPr="006F6636">
        <w:rPr>
          <w:rFonts w:eastAsia="Times New Roman" w:cstheme="minorHAnsi"/>
          <w:bCs/>
          <w:lang w:val="en-US" w:eastAsia="lt-LT"/>
        </w:rPr>
        <w:t>requirements</w:t>
      </w:r>
      <w:r w:rsidR="006F6636" w:rsidRPr="006F6636">
        <w:rPr>
          <w:rFonts w:eastAsia="Times New Roman" w:cstheme="minorHAnsi"/>
          <w:bCs/>
          <w:lang w:val="en-US" w:eastAsia="lt-LT"/>
        </w:rPr>
        <w:t xml:space="preserve"> of the CPVA and/or the Beneficiary to correct such deficiencies (deviations) or unfulfilled contractual obligations within a reasonably determined period;</w:t>
      </w:r>
    </w:p>
    <w:p w14:paraId="0BB82674" w14:textId="7EB37EFD" w:rsidR="006F6636" w:rsidRPr="006F6636" w:rsidRDefault="00DF3FCE"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.4</w:t>
      </w:r>
      <w:r>
        <w:rPr>
          <w:rFonts w:eastAsia="Times New Roman" w:cstheme="minorHAnsi"/>
          <w:bCs/>
          <w:lang w:val="en-US" w:eastAsia="lt-LT"/>
        </w:rPr>
        <w:t>8</w:t>
      </w:r>
      <w:r w:rsidR="006F6636" w:rsidRPr="006F6636">
        <w:rPr>
          <w:rFonts w:eastAsia="Times New Roman" w:cstheme="minorHAnsi"/>
          <w:bCs/>
          <w:lang w:val="en-US" w:eastAsia="lt-LT"/>
        </w:rPr>
        <w:t>.8. when the Supplier transfers the rights and/or obligation within the Contract  without the prior written approval with the CPVA and the Beneficiary;</w:t>
      </w:r>
    </w:p>
    <w:p w14:paraId="32A7EAA9" w14:textId="4B2FF159" w:rsidR="006F6636" w:rsidRPr="006F6636" w:rsidRDefault="00DF3FCE"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.4</w:t>
      </w:r>
      <w:r>
        <w:rPr>
          <w:rFonts w:eastAsia="Times New Roman" w:cstheme="minorHAnsi"/>
          <w:bCs/>
          <w:lang w:val="en-US" w:eastAsia="lt-LT"/>
        </w:rPr>
        <w:t>8</w:t>
      </w:r>
      <w:r w:rsidR="006F6636" w:rsidRPr="006F6636">
        <w:rPr>
          <w:rFonts w:eastAsia="Times New Roman" w:cstheme="minorHAnsi"/>
          <w:bCs/>
          <w:lang w:val="en-US" w:eastAsia="lt-LT"/>
        </w:rPr>
        <w:t>.9.</w:t>
      </w:r>
      <w:r>
        <w:rPr>
          <w:rFonts w:eastAsia="Times New Roman" w:cstheme="minorHAnsi"/>
          <w:bCs/>
          <w:lang w:val="en-US" w:eastAsia="lt-LT"/>
        </w:rPr>
        <w:t xml:space="preserve"> </w:t>
      </w:r>
      <w:r w:rsidR="006F6636" w:rsidRPr="006F6636">
        <w:rPr>
          <w:rFonts w:eastAsia="Times New Roman" w:cstheme="minorHAnsi"/>
          <w:bCs/>
          <w:lang w:val="en-US" w:eastAsia="lt-LT"/>
        </w:rPr>
        <w:t>bankruptcy or liquidation proceedings have been initiated against the Supplier, its economic activity have been suspended, or when  other circumstances similar to these have arisen in accordance with  applicable legislation ;</w:t>
      </w:r>
    </w:p>
    <w:p w14:paraId="6EE2356A" w14:textId="47632417" w:rsidR="006F6636" w:rsidRPr="006F6636" w:rsidRDefault="00DF3FCE"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.4</w:t>
      </w:r>
      <w:r>
        <w:rPr>
          <w:rFonts w:eastAsia="Times New Roman" w:cstheme="minorHAnsi"/>
          <w:bCs/>
          <w:lang w:val="en-US" w:eastAsia="lt-LT"/>
        </w:rPr>
        <w:t>8</w:t>
      </w:r>
      <w:r w:rsidR="006F6636" w:rsidRPr="006F6636">
        <w:rPr>
          <w:rFonts w:eastAsia="Times New Roman" w:cstheme="minorHAnsi"/>
          <w:bCs/>
          <w:lang w:val="en-US" w:eastAsia="lt-LT"/>
        </w:rPr>
        <w:t>.10</w:t>
      </w:r>
      <w:r>
        <w:rPr>
          <w:rFonts w:eastAsia="Times New Roman" w:cstheme="minorHAnsi"/>
          <w:bCs/>
          <w:lang w:val="en-US" w:eastAsia="lt-LT"/>
        </w:rPr>
        <w:t xml:space="preserve">. </w:t>
      </w:r>
      <w:r w:rsidR="006F6636" w:rsidRPr="006F6636">
        <w:rPr>
          <w:rFonts w:eastAsia="Times New Roman" w:cstheme="minorHAnsi"/>
          <w:bCs/>
          <w:lang w:val="en-US" w:eastAsia="lt-LT"/>
        </w:rPr>
        <w:t xml:space="preserve"> there is a change in the organizational structure, legal status, nature or management structure  of the Supplier, and this affects its ability to  proper perform the obligation taken on  the Contract, except in cases when these changes  are accompanied by corresponding amendments to  the Contract;</w:t>
      </w:r>
    </w:p>
    <w:p w14:paraId="55C00F13" w14:textId="0C13E14F" w:rsidR="006F6636" w:rsidRPr="006F6636" w:rsidRDefault="00DF3FCE"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.4</w:t>
      </w:r>
      <w:r>
        <w:rPr>
          <w:rFonts w:eastAsia="Times New Roman" w:cstheme="minorHAnsi"/>
          <w:bCs/>
          <w:lang w:val="en-US" w:eastAsia="lt-LT"/>
        </w:rPr>
        <w:t>8</w:t>
      </w:r>
      <w:r w:rsidR="006F6636" w:rsidRPr="006F6636">
        <w:rPr>
          <w:rFonts w:eastAsia="Times New Roman" w:cstheme="minorHAnsi"/>
          <w:bCs/>
          <w:lang w:val="en-US" w:eastAsia="lt-LT"/>
        </w:rPr>
        <w:t>.11.</w:t>
      </w:r>
      <w:r>
        <w:rPr>
          <w:rFonts w:eastAsia="Times New Roman" w:cstheme="minorHAnsi"/>
          <w:bCs/>
          <w:lang w:val="en-US" w:eastAsia="lt-LT"/>
        </w:rPr>
        <w:t xml:space="preserve"> </w:t>
      </w:r>
      <w:r w:rsidR="006F6636" w:rsidRPr="006F6636">
        <w:rPr>
          <w:rFonts w:eastAsia="Times New Roman" w:cstheme="minorHAnsi"/>
          <w:bCs/>
          <w:lang w:val="en-US" w:eastAsia="lt-LT"/>
        </w:rPr>
        <w:t xml:space="preserve">it turns out that the Contract was concluded as a result of unlawful actions of the Supplier, including violations of the Law of the Republic of Lithuania ‘On Public Procurement’, provision of false information, participation in corruption schemes, conflict of interest or other illegal actions </w:t>
      </w:r>
    </w:p>
    <w:p w14:paraId="440F3062" w14:textId="17B5BAB4" w:rsidR="006F6636" w:rsidRPr="006F6636" w:rsidRDefault="00DF3FCE"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w:t>
      </w:r>
      <w:r w:rsidR="00265B05">
        <w:rPr>
          <w:rFonts w:eastAsia="Times New Roman" w:cstheme="minorHAnsi"/>
          <w:bCs/>
          <w:lang w:val="en-US" w:eastAsia="lt-LT"/>
        </w:rPr>
        <w:t>3</w:t>
      </w:r>
      <w:r w:rsidR="006F6636" w:rsidRPr="006F6636">
        <w:rPr>
          <w:rFonts w:eastAsia="Times New Roman" w:cstheme="minorHAnsi"/>
          <w:bCs/>
          <w:lang w:val="en-US" w:eastAsia="lt-LT"/>
        </w:rPr>
        <w:t>.4</w:t>
      </w:r>
      <w:r w:rsidR="00265B05">
        <w:rPr>
          <w:rFonts w:eastAsia="Times New Roman" w:cstheme="minorHAnsi"/>
          <w:bCs/>
          <w:lang w:val="en-US" w:eastAsia="lt-LT"/>
        </w:rPr>
        <w:t>8</w:t>
      </w:r>
      <w:r w:rsidR="006F6636" w:rsidRPr="006F6636">
        <w:rPr>
          <w:rFonts w:eastAsia="Times New Roman" w:cstheme="minorHAnsi"/>
          <w:bCs/>
          <w:lang w:val="en-US" w:eastAsia="lt-LT"/>
        </w:rPr>
        <w:t>.12. if the Supplier should have been excluded during the procurement procedure;</w:t>
      </w:r>
    </w:p>
    <w:p w14:paraId="15BFE955" w14:textId="30FDDE48" w:rsidR="006F6636" w:rsidRPr="006F6636" w:rsidRDefault="00265B05"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.4</w:t>
      </w:r>
      <w:r>
        <w:rPr>
          <w:rFonts w:eastAsia="Times New Roman" w:cstheme="minorHAnsi"/>
          <w:bCs/>
          <w:lang w:val="en-US" w:eastAsia="lt-LT"/>
        </w:rPr>
        <w:t>8</w:t>
      </w:r>
      <w:r w:rsidR="006F6636" w:rsidRPr="006F6636">
        <w:rPr>
          <w:rFonts w:eastAsia="Times New Roman" w:cstheme="minorHAnsi"/>
          <w:bCs/>
          <w:lang w:val="en-US" w:eastAsia="lt-LT"/>
        </w:rPr>
        <w:t xml:space="preserve">.13. in the event of circumstances specified in </w:t>
      </w:r>
      <w:r w:rsidR="00A55FE7">
        <w:rPr>
          <w:rFonts w:eastAsia="Times New Roman" w:cstheme="minorHAnsi"/>
          <w:bCs/>
          <w:lang w:val="en-US" w:eastAsia="lt-LT"/>
        </w:rPr>
        <w:t xml:space="preserve">Clause 7 </w:t>
      </w:r>
      <w:r w:rsidR="006F6636" w:rsidRPr="006F6636">
        <w:rPr>
          <w:rFonts w:eastAsia="Times New Roman" w:cstheme="minorHAnsi"/>
          <w:bCs/>
          <w:lang w:val="en-US" w:eastAsia="lt-LT"/>
        </w:rPr>
        <w:t>of the</w:t>
      </w:r>
      <w:r w:rsidR="00A55FE7">
        <w:rPr>
          <w:rFonts w:eastAsia="Times New Roman" w:cstheme="minorHAnsi"/>
          <w:bCs/>
          <w:lang w:val="en-US" w:eastAsia="lt-LT"/>
        </w:rPr>
        <w:t xml:space="preserve"> Tender Form (Annex 2) of the</w:t>
      </w:r>
      <w:r w:rsidR="006F6636" w:rsidRPr="006F6636">
        <w:rPr>
          <w:rFonts w:eastAsia="Times New Roman" w:cstheme="minorHAnsi"/>
          <w:bCs/>
          <w:lang w:val="en-US" w:eastAsia="lt-LT"/>
        </w:rPr>
        <w:t xml:space="preserve"> Procurement Documents.</w:t>
      </w:r>
    </w:p>
    <w:p w14:paraId="7E673186" w14:textId="6E943D16" w:rsidR="006F6636" w:rsidRPr="006F6636" w:rsidRDefault="00B9443E"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w:t>
      </w:r>
      <w:r w:rsidR="004164DF">
        <w:rPr>
          <w:rFonts w:eastAsia="Times New Roman" w:cstheme="minorHAnsi"/>
          <w:bCs/>
          <w:lang w:val="en-US" w:eastAsia="lt-LT"/>
        </w:rPr>
        <w:t>49</w:t>
      </w:r>
      <w:r w:rsidR="006F6636" w:rsidRPr="006F6636">
        <w:rPr>
          <w:rFonts w:eastAsia="Times New Roman" w:cstheme="minorHAnsi"/>
          <w:bCs/>
          <w:lang w:val="en-US" w:eastAsia="lt-LT"/>
        </w:rPr>
        <w:t>. In case termination of the Contract because of Supplier fault, the CPVA pays only for those Goods and Services which are properly provided and can be taken over by another executor and used for further development.</w:t>
      </w:r>
    </w:p>
    <w:p w14:paraId="57E3E51A" w14:textId="33AC6F6F" w:rsidR="006F6636" w:rsidRPr="006F6636" w:rsidRDefault="004164DF"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w:t>
      </w:r>
      <w:r>
        <w:rPr>
          <w:rFonts w:eastAsia="Times New Roman" w:cstheme="minorHAnsi"/>
          <w:bCs/>
          <w:lang w:val="en-US" w:eastAsia="lt-LT"/>
        </w:rPr>
        <w:t>50</w:t>
      </w:r>
      <w:r w:rsidR="006F6636" w:rsidRPr="006F6636">
        <w:rPr>
          <w:rFonts w:eastAsia="Times New Roman" w:cstheme="minorHAnsi"/>
          <w:bCs/>
          <w:lang w:val="en-US" w:eastAsia="lt-LT"/>
        </w:rPr>
        <w:t>. The Supplier shall have the right to unilaterally terminate the Contract having informed the Beneficiary and CPVA thereof in writing no later than 30 calendar days in advance, if the Beneficiary or CPVA commits an essential breach of Contract.</w:t>
      </w:r>
    </w:p>
    <w:p w14:paraId="5CD9075C" w14:textId="2C87472E" w:rsidR="006F6636" w:rsidRPr="006F6636" w:rsidRDefault="004164DF"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w:t>
      </w:r>
      <w:r>
        <w:rPr>
          <w:rFonts w:eastAsia="Times New Roman" w:cstheme="minorHAnsi"/>
          <w:bCs/>
          <w:lang w:val="en-US" w:eastAsia="lt-LT"/>
        </w:rPr>
        <w:t>51</w:t>
      </w:r>
      <w:r w:rsidR="006F6636" w:rsidRPr="006F6636">
        <w:rPr>
          <w:rFonts w:eastAsia="Times New Roman" w:cstheme="minorHAnsi"/>
          <w:bCs/>
          <w:lang w:val="en-US" w:eastAsia="lt-LT"/>
        </w:rPr>
        <w:t>. The CPVA may unilaterally terminate the Contract having informed the Supplier and the Beneficiary thereof in writing in 3 (three) months before termination without indicating any reasons therefor. The Supplier may unilaterally terminate the Contract having informed the CPVA and the Beneficiary in writing 3 (three) months beforehand without indicating any reasons therefor.</w:t>
      </w:r>
    </w:p>
    <w:p w14:paraId="0CFC4A5D" w14:textId="2B0D536E" w:rsidR="006F6636" w:rsidRPr="006F6636" w:rsidRDefault="004164DF"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w:t>
      </w:r>
      <w:r>
        <w:rPr>
          <w:rFonts w:eastAsia="Times New Roman" w:cstheme="minorHAnsi"/>
          <w:bCs/>
          <w:lang w:val="en-US" w:eastAsia="lt-LT"/>
        </w:rPr>
        <w:t>52</w:t>
      </w:r>
      <w:r w:rsidR="006F6636" w:rsidRPr="006F6636">
        <w:rPr>
          <w:rFonts w:eastAsia="Times New Roman" w:cstheme="minorHAnsi"/>
          <w:bCs/>
          <w:lang w:val="en-US" w:eastAsia="lt-LT"/>
        </w:rPr>
        <w:t xml:space="preserve">. The Contract may be terminated by a written agreement of all the Parties. </w:t>
      </w:r>
    </w:p>
    <w:p w14:paraId="45BD8184" w14:textId="03065D57" w:rsidR="006F6636" w:rsidRPr="006F6636" w:rsidRDefault="004164DF"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w:t>
      </w:r>
      <w:r>
        <w:rPr>
          <w:rFonts w:eastAsia="Times New Roman" w:cstheme="minorHAnsi"/>
          <w:bCs/>
          <w:lang w:val="en-US" w:eastAsia="lt-LT"/>
        </w:rPr>
        <w:t>53</w:t>
      </w:r>
      <w:r w:rsidR="006F6636" w:rsidRPr="006F6636">
        <w:rPr>
          <w:rFonts w:eastAsia="Times New Roman" w:cstheme="minorHAnsi"/>
          <w:bCs/>
          <w:lang w:val="en-US" w:eastAsia="lt-LT"/>
        </w:rPr>
        <w:t xml:space="preserve">. The termination of the Contract shall not relieve the Parties from proper performance thereof, if the emerged obligations were not fulfilled before the termination. </w:t>
      </w:r>
    </w:p>
    <w:p w14:paraId="121E737B" w14:textId="230365B9" w:rsidR="006F6636" w:rsidRPr="006F6636" w:rsidRDefault="004164DF" w:rsidP="006F6636">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w:t>
      </w:r>
      <w:r>
        <w:rPr>
          <w:rFonts w:eastAsia="Times New Roman" w:cstheme="minorHAnsi"/>
          <w:bCs/>
          <w:lang w:val="en-US" w:eastAsia="lt-LT"/>
        </w:rPr>
        <w:t>54</w:t>
      </w:r>
      <w:r w:rsidR="006F6636" w:rsidRPr="006F6636">
        <w:rPr>
          <w:rFonts w:eastAsia="Times New Roman" w:cstheme="minorHAnsi"/>
          <w:bCs/>
          <w:lang w:val="en-US" w:eastAsia="lt-LT"/>
        </w:rPr>
        <w:t>. If any provision of the Contract becomes or is declared totally or partially void, this shall not affect the validity of other provisions of the Contract.</w:t>
      </w:r>
    </w:p>
    <w:p w14:paraId="17520586" w14:textId="77777777" w:rsidR="003F325C" w:rsidRDefault="004164DF" w:rsidP="003F325C">
      <w:pPr>
        <w:widowControl w:val="0"/>
        <w:spacing w:after="0" w:line="240" w:lineRule="auto"/>
        <w:jc w:val="both"/>
        <w:outlineLvl w:val="1"/>
        <w:rPr>
          <w:rFonts w:eastAsia="Times New Roman" w:cstheme="minorHAnsi"/>
          <w:bCs/>
          <w:lang w:val="en-US" w:eastAsia="lt-LT"/>
        </w:rPr>
      </w:pPr>
      <w:r>
        <w:rPr>
          <w:rFonts w:eastAsia="Times New Roman" w:cstheme="minorHAnsi"/>
          <w:bCs/>
          <w:lang w:val="en-US" w:eastAsia="lt-LT"/>
        </w:rPr>
        <w:t>13</w:t>
      </w:r>
      <w:r w:rsidR="006F6636" w:rsidRPr="006F6636">
        <w:rPr>
          <w:rFonts w:eastAsia="Times New Roman" w:cstheme="minorHAnsi"/>
          <w:bCs/>
          <w:lang w:val="en-US" w:eastAsia="lt-LT"/>
        </w:rPr>
        <w:t>.</w:t>
      </w:r>
      <w:r>
        <w:rPr>
          <w:rFonts w:eastAsia="Times New Roman" w:cstheme="minorHAnsi"/>
          <w:bCs/>
          <w:lang w:val="en-US" w:eastAsia="lt-LT"/>
        </w:rPr>
        <w:t>55</w:t>
      </w:r>
      <w:r w:rsidR="006F6636" w:rsidRPr="006F6636">
        <w:rPr>
          <w:rFonts w:eastAsia="Times New Roman" w:cstheme="minorHAnsi"/>
          <w:bCs/>
          <w:lang w:val="en-US" w:eastAsia="lt-LT"/>
        </w:rPr>
        <w:t>. The provisions of the Contract relating to liability and settlement between the Parties under the Contract, warranty obligations, as well as any other provisions of the Contract which, by their nature remain in force after termination of the Contract, remain in force after termination of the Contract for its full performance of this Contract.</w:t>
      </w:r>
    </w:p>
    <w:p w14:paraId="2E5A769C" w14:textId="34726850" w:rsidR="003F325C" w:rsidRPr="003F325C" w:rsidRDefault="003F325C" w:rsidP="003F325C">
      <w:pPr>
        <w:widowControl w:val="0"/>
        <w:spacing w:after="0" w:line="240" w:lineRule="auto"/>
        <w:jc w:val="both"/>
        <w:outlineLvl w:val="1"/>
        <w:rPr>
          <w:rFonts w:eastAsia="Times New Roman" w:cstheme="minorHAnsi"/>
          <w:bCs/>
          <w:lang w:val="en-US" w:eastAsia="lt-LT"/>
        </w:rPr>
      </w:pPr>
      <w:r w:rsidRPr="003F325C">
        <w:rPr>
          <w:rFonts w:eastAsia="Times New Roman" w:cstheme="minorHAnsi"/>
          <w:bCs/>
          <w:lang w:val="en-US" w:eastAsia="lt-LT"/>
        </w:rPr>
        <w:t>13.</w:t>
      </w:r>
      <w:r>
        <w:rPr>
          <w:rFonts w:eastAsia="Times New Roman" w:cstheme="minorHAnsi"/>
          <w:bCs/>
          <w:lang w:val="en-US" w:eastAsia="lt-LT"/>
        </w:rPr>
        <w:t>56</w:t>
      </w:r>
      <w:r w:rsidRPr="003F325C">
        <w:rPr>
          <w:rFonts w:eastAsia="Times New Roman" w:cstheme="minorHAnsi"/>
          <w:bCs/>
          <w:lang w:val="en-US" w:eastAsia="lt-LT"/>
        </w:rPr>
        <w:t xml:space="preserve">. In case of delays by the Supplier in providing all Goods and Services (including personnel training, if required by the Technical Specification) by the term of a half of the deadline specified in Clause </w:t>
      </w:r>
      <w:r w:rsidR="00C45449">
        <w:rPr>
          <w:rFonts w:eastAsia="Times New Roman" w:cstheme="minorHAnsi"/>
          <w:bCs/>
          <w:lang w:val="en-US" w:eastAsia="lt-LT"/>
        </w:rPr>
        <w:t>__</w:t>
      </w:r>
      <w:r w:rsidRPr="003F325C">
        <w:rPr>
          <w:rFonts w:eastAsia="Times New Roman" w:cstheme="minorHAnsi"/>
          <w:bCs/>
          <w:lang w:val="en-US" w:eastAsia="lt-LT"/>
        </w:rPr>
        <w:t xml:space="preserve"> of the Contract, or the Supplier violates the provision deadlines of the Goods and Services and due to the delay in the provision of the Goods and Services, the Goods and Services become unnecessary, </w:t>
      </w:r>
      <w:proofErr w:type="spellStart"/>
      <w:r w:rsidRPr="003F325C">
        <w:rPr>
          <w:rFonts w:eastAsia="Times New Roman" w:cstheme="minorHAnsi"/>
          <w:bCs/>
          <w:lang w:val="en-US" w:eastAsia="lt-LT"/>
        </w:rPr>
        <w:t>f.e</w:t>
      </w:r>
      <w:proofErr w:type="spellEnd"/>
      <w:r w:rsidRPr="003F325C">
        <w:rPr>
          <w:rFonts w:eastAsia="Times New Roman" w:cstheme="minorHAnsi"/>
          <w:bCs/>
          <w:lang w:val="en-US" w:eastAsia="lt-LT"/>
        </w:rPr>
        <w:t xml:space="preserve">. the end of “EU4PFM”. </w:t>
      </w:r>
    </w:p>
    <w:p w14:paraId="5F850CBF" w14:textId="16E44EA7" w:rsidR="003F325C" w:rsidRPr="003F325C" w:rsidRDefault="003F325C" w:rsidP="003F325C">
      <w:pPr>
        <w:widowControl w:val="0"/>
        <w:spacing w:after="0" w:line="240" w:lineRule="auto"/>
        <w:jc w:val="both"/>
        <w:outlineLvl w:val="1"/>
        <w:rPr>
          <w:rFonts w:eastAsia="Times New Roman" w:cstheme="minorHAnsi"/>
          <w:bCs/>
          <w:lang w:val="en-US" w:eastAsia="lt-LT"/>
        </w:rPr>
      </w:pPr>
      <w:r w:rsidRPr="003F325C">
        <w:rPr>
          <w:rFonts w:eastAsia="Times New Roman" w:cstheme="minorHAnsi"/>
          <w:bCs/>
          <w:lang w:val="en-US" w:eastAsia="lt-LT"/>
        </w:rPr>
        <w:t>13.</w:t>
      </w:r>
      <w:r w:rsidR="00C45449">
        <w:rPr>
          <w:rFonts w:eastAsia="Times New Roman" w:cstheme="minorHAnsi"/>
          <w:bCs/>
          <w:lang w:val="en-US" w:eastAsia="lt-LT"/>
        </w:rPr>
        <w:t>57</w:t>
      </w:r>
      <w:r w:rsidRPr="003F325C">
        <w:rPr>
          <w:rFonts w:eastAsia="Times New Roman" w:cstheme="minorHAnsi"/>
          <w:bCs/>
          <w:lang w:val="en-US" w:eastAsia="lt-LT"/>
        </w:rPr>
        <w:t>. In case the Supplier and sub-suppliers are subject to applicable national and international sanctions.</w:t>
      </w:r>
    </w:p>
    <w:p w14:paraId="0E46DF92" w14:textId="71E817B8" w:rsidR="003F325C" w:rsidRPr="003F325C" w:rsidRDefault="003F325C" w:rsidP="003F325C">
      <w:pPr>
        <w:widowControl w:val="0"/>
        <w:spacing w:after="0" w:line="240" w:lineRule="auto"/>
        <w:jc w:val="both"/>
        <w:outlineLvl w:val="1"/>
        <w:rPr>
          <w:rFonts w:eastAsia="Times New Roman" w:cstheme="minorHAnsi"/>
          <w:bCs/>
          <w:lang w:val="en-US" w:eastAsia="lt-LT"/>
        </w:rPr>
      </w:pPr>
      <w:r w:rsidRPr="003F325C">
        <w:rPr>
          <w:rFonts w:eastAsia="Times New Roman" w:cstheme="minorHAnsi"/>
          <w:bCs/>
          <w:lang w:val="en-US" w:eastAsia="lt-LT"/>
        </w:rPr>
        <w:t>13.</w:t>
      </w:r>
      <w:r w:rsidR="00C45449">
        <w:rPr>
          <w:rFonts w:eastAsia="Times New Roman" w:cstheme="minorHAnsi"/>
          <w:bCs/>
          <w:lang w:val="en-US" w:eastAsia="lt-LT"/>
        </w:rPr>
        <w:t>58</w:t>
      </w:r>
      <w:r w:rsidRPr="003F325C">
        <w:rPr>
          <w:rFonts w:eastAsia="Times New Roman" w:cstheme="minorHAnsi"/>
          <w:bCs/>
          <w:lang w:val="en-US" w:eastAsia="lt-LT"/>
        </w:rPr>
        <w:t>. This paragraph shall apply in case of mobilization, war, state of emergency or when the Government of the Republic of Lithuania, having assessed the risk that the factors due to which mobilization was or may be declared, a state of war or emergency threatens national security, has made a decision on the application of Public Procurement Law Article of Republic of Lithuania Article 45 part 2</w:t>
      </w:r>
      <w:r w:rsidRPr="00C45449">
        <w:rPr>
          <w:rFonts w:eastAsia="Times New Roman" w:cstheme="minorHAnsi"/>
          <w:bCs/>
          <w:vertAlign w:val="superscript"/>
          <w:lang w:val="en-US" w:eastAsia="lt-LT"/>
        </w:rPr>
        <w:t>1</w:t>
      </w:r>
      <w:r w:rsidRPr="003F325C">
        <w:rPr>
          <w:rFonts w:eastAsia="Times New Roman" w:cstheme="minorHAnsi"/>
          <w:bCs/>
          <w:lang w:val="en-US" w:eastAsia="lt-LT"/>
        </w:rPr>
        <w:t xml:space="preserve"> provision:</w:t>
      </w:r>
    </w:p>
    <w:p w14:paraId="0118DE54" w14:textId="5C015B8E" w:rsidR="003F325C" w:rsidRPr="003F325C" w:rsidRDefault="003F325C" w:rsidP="003F325C">
      <w:pPr>
        <w:widowControl w:val="0"/>
        <w:spacing w:after="0" w:line="240" w:lineRule="auto"/>
        <w:jc w:val="both"/>
        <w:outlineLvl w:val="1"/>
        <w:rPr>
          <w:rFonts w:eastAsia="Times New Roman" w:cstheme="minorHAnsi"/>
          <w:bCs/>
          <w:lang w:val="en-US" w:eastAsia="lt-LT"/>
        </w:rPr>
      </w:pPr>
      <w:r w:rsidRPr="003F325C">
        <w:rPr>
          <w:rFonts w:eastAsia="Times New Roman" w:cstheme="minorHAnsi"/>
          <w:bCs/>
          <w:lang w:val="en-US" w:eastAsia="lt-LT"/>
        </w:rPr>
        <w:t>1) when Supplier, subcontractor, economic subject whose capacity Supplier relies on, offered the manufacturer of goods (including their components, packaging) or other persons who own, control them are legal entities which are registered in the countries or territories listed in Article 92 part 15 of the Public Procurement Law of Republic of Lithuania;</w:t>
      </w:r>
    </w:p>
    <w:p w14:paraId="0EE6D1FA" w14:textId="3BAFA2B2" w:rsidR="003F325C" w:rsidRPr="003F325C" w:rsidRDefault="003F325C" w:rsidP="003F325C">
      <w:pPr>
        <w:widowControl w:val="0"/>
        <w:spacing w:after="0" w:line="240" w:lineRule="auto"/>
        <w:jc w:val="both"/>
        <w:outlineLvl w:val="1"/>
        <w:rPr>
          <w:rFonts w:eastAsia="Times New Roman" w:cstheme="minorHAnsi"/>
          <w:bCs/>
          <w:lang w:val="en-US" w:eastAsia="lt-LT"/>
        </w:rPr>
      </w:pPr>
      <w:r w:rsidRPr="003F325C">
        <w:rPr>
          <w:rFonts w:eastAsia="Times New Roman" w:cstheme="minorHAnsi"/>
          <w:bCs/>
          <w:lang w:val="en-US" w:eastAsia="lt-LT"/>
        </w:rPr>
        <w:t>2) when the Supplier, subcontractor, economic subject whose capacity the Supplier relies on, manufacturer of goods (including their components, packaging), or the persons who own or control them are physical persons permanently residing or having citizenship of the states in the list provided in Article 92 part 15 of the Public Procurement Law of Republic of Lithuania;</w:t>
      </w:r>
    </w:p>
    <w:p w14:paraId="7807CC5F" w14:textId="77777777" w:rsidR="003F325C" w:rsidRPr="003F325C" w:rsidRDefault="003F325C" w:rsidP="003F325C">
      <w:pPr>
        <w:widowControl w:val="0"/>
        <w:spacing w:after="0" w:line="240" w:lineRule="auto"/>
        <w:jc w:val="both"/>
        <w:outlineLvl w:val="1"/>
        <w:rPr>
          <w:rFonts w:eastAsia="Times New Roman" w:cstheme="minorHAnsi"/>
          <w:bCs/>
          <w:lang w:val="en-US" w:eastAsia="lt-LT"/>
        </w:rPr>
      </w:pPr>
      <w:r w:rsidRPr="003F325C">
        <w:rPr>
          <w:rFonts w:eastAsia="Times New Roman" w:cstheme="minorHAnsi"/>
          <w:bCs/>
          <w:lang w:val="en-US" w:eastAsia="lt-LT"/>
        </w:rPr>
        <w:t xml:space="preserve">3) when the Goods (including their components, packaging) originate or the related services are provided from the states or territories specified in the list provided for in Article 92 part 15 of the Public Procurement Law of Republic of Lithuania; </w:t>
      </w:r>
    </w:p>
    <w:p w14:paraId="30013510" w14:textId="77777777" w:rsidR="003F325C" w:rsidRPr="003F325C" w:rsidRDefault="003F325C" w:rsidP="003F325C">
      <w:pPr>
        <w:widowControl w:val="0"/>
        <w:spacing w:after="0" w:line="240" w:lineRule="auto"/>
        <w:jc w:val="both"/>
        <w:outlineLvl w:val="1"/>
        <w:rPr>
          <w:rFonts w:eastAsia="Times New Roman" w:cstheme="minorHAnsi"/>
          <w:bCs/>
          <w:lang w:val="en-US" w:eastAsia="lt-LT"/>
        </w:rPr>
      </w:pPr>
      <w:r w:rsidRPr="003F325C">
        <w:rPr>
          <w:rFonts w:eastAsia="Times New Roman" w:cstheme="minorHAnsi"/>
          <w:bCs/>
          <w:lang w:val="en-US" w:eastAsia="lt-LT"/>
        </w:rPr>
        <w:t>4) The Government of the Republic of Lithuania, in accordance with the criteria laid down in the Law on the Protection of Important Objects for Ensuring National Security, has adopted a decision confirming that the entities specified in points 1 and 2 of this requirement or the transaction intended to be concluded (concluded) with them do not meet the interests of national security;</w:t>
      </w:r>
    </w:p>
    <w:p w14:paraId="512C0EB6" w14:textId="77777777" w:rsidR="003F325C" w:rsidRPr="003F325C" w:rsidRDefault="003F325C" w:rsidP="003F325C">
      <w:pPr>
        <w:widowControl w:val="0"/>
        <w:spacing w:after="0" w:line="240" w:lineRule="auto"/>
        <w:jc w:val="both"/>
        <w:outlineLvl w:val="1"/>
        <w:rPr>
          <w:rFonts w:eastAsia="Times New Roman" w:cstheme="minorHAnsi"/>
          <w:bCs/>
          <w:lang w:val="en-US" w:eastAsia="lt-LT"/>
        </w:rPr>
      </w:pPr>
      <w:r w:rsidRPr="003F325C">
        <w:rPr>
          <w:rFonts w:eastAsia="Times New Roman" w:cstheme="minorHAnsi"/>
          <w:bCs/>
          <w:lang w:val="en-US" w:eastAsia="lt-LT"/>
        </w:rPr>
        <w:t>5) the Contracting authority has information from the competent authorities that the entities specified in points 1 and 2 of this requirement have interests that may pose a threat to national security;</w:t>
      </w:r>
    </w:p>
    <w:p w14:paraId="249603C9" w14:textId="77777777" w:rsidR="003F325C" w:rsidRPr="003F325C" w:rsidRDefault="003F325C" w:rsidP="003F325C">
      <w:pPr>
        <w:widowControl w:val="0"/>
        <w:spacing w:after="0" w:line="240" w:lineRule="auto"/>
        <w:jc w:val="both"/>
        <w:outlineLvl w:val="1"/>
        <w:rPr>
          <w:rFonts w:eastAsia="Times New Roman" w:cstheme="minorHAnsi"/>
          <w:bCs/>
          <w:lang w:val="en-US" w:eastAsia="lt-LT"/>
        </w:rPr>
      </w:pPr>
      <w:r w:rsidRPr="003F325C">
        <w:rPr>
          <w:rFonts w:eastAsia="Times New Roman" w:cstheme="minorHAnsi"/>
          <w:bCs/>
          <w:lang w:val="en-US" w:eastAsia="lt-LT"/>
        </w:rPr>
        <w:t>6) the Supplier, its subcontractor, the economic operator whose capacities are relied upon, is operating in the countries or territories referred to in the list referred to in Article 92(15) of the LPP, or is a member of, or the head of, a group of economic operators, any member of which is operating in the countries or territories referred to in the list referred to in Article 92(15) of the LPP, another member of a management or supervisory body or any other person(s) having the right to represent or control the supplier, subcontractor, economic operator whose capabilities are relied upon, to take a decision on its behalf or to conclude a contract, and thus participates in the activities of such groups of economic operators and/or economic operators.</w:t>
      </w:r>
    </w:p>
    <w:p w14:paraId="7C396DD4" w14:textId="7C35D32C" w:rsidR="003F325C" w:rsidRPr="003F325C" w:rsidRDefault="003F325C" w:rsidP="003F325C">
      <w:pPr>
        <w:widowControl w:val="0"/>
        <w:spacing w:after="0" w:line="240" w:lineRule="auto"/>
        <w:jc w:val="both"/>
        <w:outlineLvl w:val="1"/>
        <w:rPr>
          <w:rFonts w:eastAsia="Times New Roman" w:cstheme="minorHAnsi"/>
          <w:bCs/>
          <w:lang w:val="en-US" w:eastAsia="lt-LT"/>
        </w:rPr>
      </w:pPr>
      <w:r w:rsidRPr="003F325C">
        <w:rPr>
          <w:rFonts w:eastAsia="Times New Roman" w:cstheme="minorHAnsi"/>
          <w:bCs/>
          <w:lang w:val="en-US" w:eastAsia="lt-LT"/>
        </w:rPr>
        <w:t>13.5</w:t>
      </w:r>
      <w:r w:rsidR="00C45449">
        <w:rPr>
          <w:rFonts w:eastAsia="Times New Roman" w:cstheme="minorHAnsi"/>
          <w:bCs/>
          <w:lang w:val="en-US" w:eastAsia="lt-LT"/>
        </w:rPr>
        <w:t>9</w:t>
      </w:r>
      <w:r w:rsidRPr="003F325C">
        <w:rPr>
          <w:rFonts w:eastAsia="Times New Roman" w:cstheme="minorHAnsi"/>
          <w:bCs/>
          <w:lang w:val="en-US" w:eastAsia="lt-LT"/>
        </w:rPr>
        <w:t>. if the Supplier meets the criteria established in Council Implementing Regulation (EU) 2022/581 of 8 April 2022.</w:t>
      </w:r>
    </w:p>
    <w:p w14:paraId="42376869" w14:textId="37F33765" w:rsidR="003F325C" w:rsidRPr="003F325C" w:rsidRDefault="003F325C" w:rsidP="003F325C">
      <w:pPr>
        <w:widowControl w:val="0"/>
        <w:spacing w:after="0" w:line="240" w:lineRule="auto"/>
        <w:jc w:val="both"/>
        <w:outlineLvl w:val="1"/>
        <w:rPr>
          <w:rFonts w:eastAsia="Times New Roman" w:cstheme="minorHAnsi"/>
          <w:bCs/>
          <w:lang w:val="en-US" w:eastAsia="lt-LT"/>
        </w:rPr>
      </w:pPr>
      <w:r w:rsidRPr="003F325C">
        <w:rPr>
          <w:rFonts w:eastAsia="Times New Roman" w:cstheme="minorHAnsi"/>
          <w:bCs/>
          <w:lang w:val="en-US" w:eastAsia="lt-LT"/>
        </w:rPr>
        <w:t>13.6</w:t>
      </w:r>
      <w:r w:rsidR="00C45449">
        <w:rPr>
          <w:rFonts w:eastAsia="Times New Roman" w:cstheme="minorHAnsi"/>
          <w:bCs/>
          <w:lang w:val="en-US" w:eastAsia="lt-LT"/>
        </w:rPr>
        <w:t>0</w:t>
      </w:r>
      <w:r w:rsidRPr="003F325C">
        <w:rPr>
          <w:rFonts w:eastAsia="Times New Roman" w:cstheme="minorHAnsi"/>
          <w:bCs/>
          <w:lang w:val="en-US" w:eastAsia="lt-LT"/>
        </w:rPr>
        <w:t>. determination of the circumstances specified in Paragraph 9 of Article 37 and / or Paragraph 9 of Article 47 of the Law on Public Procurement of the Republic of Lithuania become clear.</w:t>
      </w:r>
    </w:p>
    <w:p w14:paraId="35447EEF" w14:textId="610024E3" w:rsidR="00C55F7D" w:rsidRPr="0077512C" w:rsidRDefault="003F325C" w:rsidP="003F325C">
      <w:pPr>
        <w:widowControl w:val="0"/>
        <w:spacing w:after="0" w:line="240" w:lineRule="auto"/>
        <w:jc w:val="both"/>
        <w:outlineLvl w:val="1"/>
        <w:rPr>
          <w:rFonts w:eastAsia="Times New Roman" w:cstheme="minorHAnsi"/>
          <w:bCs/>
          <w:lang w:val="en-US" w:eastAsia="lt-LT"/>
        </w:rPr>
      </w:pPr>
      <w:r w:rsidRPr="003F325C">
        <w:rPr>
          <w:rFonts w:eastAsia="Times New Roman" w:cstheme="minorHAnsi"/>
          <w:bCs/>
          <w:lang w:val="en-US" w:eastAsia="lt-LT"/>
        </w:rPr>
        <w:t>13.</w:t>
      </w:r>
      <w:r w:rsidR="00C63787">
        <w:rPr>
          <w:rFonts w:eastAsia="Times New Roman" w:cstheme="minorHAnsi"/>
          <w:bCs/>
          <w:lang w:val="en-US" w:eastAsia="lt-LT"/>
        </w:rPr>
        <w:t>61</w:t>
      </w:r>
      <w:r w:rsidRPr="003F325C">
        <w:rPr>
          <w:rFonts w:eastAsia="Times New Roman" w:cstheme="minorHAnsi"/>
          <w:bCs/>
          <w:lang w:val="en-US" w:eastAsia="lt-LT"/>
        </w:rPr>
        <w:t>. in any of cases when it is established that the Supplier of Goods and Services, its subcontractors, entities on whose capacities are relied upon, or persons controlling them, or the Goods and Services provided by the Supplier (including their components and the manufacturers of the goods and components) poses threat for national security of Beneficiary state.</w:t>
      </w:r>
    </w:p>
    <w:p w14:paraId="1761E386" w14:textId="77777777" w:rsidR="00C55F7D" w:rsidRPr="0077512C" w:rsidRDefault="00C55F7D" w:rsidP="005D579C">
      <w:pPr>
        <w:widowControl w:val="0"/>
        <w:spacing w:after="0" w:line="240" w:lineRule="auto"/>
        <w:jc w:val="both"/>
        <w:outlineLvl w:val="1"/>
        <w:rPr>
          <w:rFonts w:eastAsia="Times New Roman" w:cstheme="minorHAnsi"/>
          <w:bCs/>
          <w:lang w:val="en-US" w:eastAsia="lt-LT"/>
        </w:rPr>
      </w:pPr>
    </w:p>
    <w:p w14:paraId="52C72010" w14:textId="77777777" w:rsidR="00C55F7D" w:rsidRPr="0077512C" w:rsidRDefault="00C55F7D" w:rsidP="005D579C">
      <w:pPr>
        <w:widowControl w:val="0"/>
        <w:spacing w:after="0" w:line="240" w:lineRule="auto"/>
        <w:jc w:val="both"/>
        <w:outlineLvl w:val="1"/>
        <w:rPr>
          <w:rFonts w:eastAsia="Times New Roman" w:cstheme="minorHAnsi"/>
          <w:bCs/>
          <w:lang w:val="en-US" w:eastAsia="lt-LT"/>
        </w:rPr>
      </w:pPr>
    </w:p>
    <w:p w14:paraId="4DA02C73" w14:textId="2D50B246" w:rsidR="00EB1C47" w:rsidRPr="0077512C" w:rsidRDefault="00EB1C47" w:rsidP="005D579C">
      <w:pPr>
        <w:widowControl w:val="0"/>
        <w:spacing w:after="0" w:line="240" w:lineRule="auto"/>
        <w:jc w:val="center"/>
        <w:outlineLvl w:val="1"/>
        <w:rPr>
          <w:rFonts w:eastAsia="Times New Roman" w:cstheme="minorHAnsi"/>
          <w:b/>
          <w:bCs/>
          <w:spacing w:val="-2"/>
          <w:lang w:val="en-US"/>
        </w:rPr>
      </w:pPr>
      <w:r w:rsidRPr="0077512C">
        <w:rPr>
          <w:rFonts w:eastAsia="Times New Roman" w:cstheme="minorHAnsi"/>
          <w:b/>
          <w:bCs/>
          <w:spacing w:val="-2"/>
          <w:lang w:val="en-US"/>
        </w:rPr>
        <w:t>X</w:t>
      </w:r>
      <w:r w:rsidR="005F0BDF">
        <w:rPr>
          <w:rFonts w:eastAsia="Times New Roman" w:cstheme="minorHAnsi"/>
          <w:b/>
          <w:bCs/>
          <w:spacing w:val="-2"/>
          <w:lang w:val="en-US"/>
        </w:rPr>
        <w:t>IV</w:t>
      </w:r>
      <w:r w:rsidRPr="0077512C">
        <w:rPr>
          <w:rFonts w:eastAsia="Times New Roman" w:cstheme="minorHAnsi"/>
          <w:b/>
          <w:bCs/>
          <w:spacing w:val="-2"/>
          <w:lang w:val="en-US"/>
        </w:rPr>
        <w:t>. ANNEXES TO PROCUREMENT DOCUMENTS</w:t>
      </w:r>
    </w:p>
    <w:p w14:paraId="14D61A3C" w14:textId="77777777" w:rsidR="00EB1C47" w:rsidRPr="0077512C" w:rsidRDefault="00EB1C47" w:rsidP="00EB1C47">
      <w:pPr>
        <w:widowControl w:val="0"/>
        <w:spacing w:after="0" w:line="240" w:lineRule="auto"/>
        <w:jc w:val="center"/>
        <w:outlineLvl w:val="1"/>
        <w:rPr>
          <w:rFonts w:eastAsia="Times New Roman" w:cstheme="minorHAnsi"/>
          <w:b/>
          <w:bCs/>
          <w:lang w:val="en-US"/>
        </w:rPr>
      </w:pPr>
    </w:p>
    <w:p w14:paraId="74B93D32" w14:textId="5C7F97F3" w:rsidR="00EB1C47" w:rsidRPr="0077512C" w:rsidRDefault="00EB1C47" w:rsidP="00EB1C47">
      <w:pPr>
        <w:widowControl w:val="0"/>
        <w:spacing w:after="0" w:line="240" w:lineRule="auto"/>
        <w:jc w:val="both"/>
        <w:outlineLvl w:val="1"/>
        <w:rPr>
          <w:rFonts w:eastAsia="Times New Roman" w:cstheme="minorHAnsi"/>
          <w:color w:val="222222"/>
          <w:lang w:val="en-US" w:eastAsia="uk-UA"/>
        </w:rPr>
      </w:pPr>
      <w:r w:rsidRPr="0077512C">
        <w:rPr>
          <w:rFonts w:eastAsia="Times New Roman" w:cstheme="minorHAnsi"/>
          <w:spacing w:val="-2"/>
          <w:lang w:val="en-US"/>
        </w:rPr>
        <w:t>1</w:t>
      </w:r>
      <w:r w:rsidR="0024120F">
        <w:rPr>
          <w:rFonts w:eastAsia="Times New Roman" w:cstheme="minorHAnsi"/>
          <w:spacing w:val="-2"/>
          <w:lang w:val="en-US"/>
        </w:rPr>
        <w:t>4</w:t>
      </w:r>
      <w:r w:rsidRPr="0077512C">
        <w:rPr>
          <w:rFonts w:eastAsia="Times New Roman" w:cstheme="minorHAnsi"/>
          <w:spacing w:val="-2"/>
          <w:lang w:val="en-US"/>
        </w:rPr>
        <w:t xml:space="preserve">.1. </w:t>
      </w:r>
      <w:r w:rsidRPr="0077512C">
        <w:rPr>
          <w:rFonts w:eastAsia="Times New Roman" w:cstheme="minorHAnsi"/>
          <w:lang w:val="en-US" w:eastAsia="uk-UA"/>
        </w:rPr>
        <w:t xml:space="preserve">Technical Specification </w:t>
      </w:r>
      <w:r w:rsidRPr="0077512C">
        <w:rPr>
          <w:rFonts w:eastAsia="Times New Roman" w:cstheme="minorHAnsi"/>
          <w:color w:val="222222"/>
          <w:lang w:val="en-US" w:eastAsia="uk-UA"/>
        </w:rPr>
        <w:t>(Annex 1).</w:t>
      </w:r>
    </w:p>
    <w:p w14:paraId="016D995C" w14:textId="479DB4BC" w:rsidR="00EB1C47" w:rsidRPr="0077512C" w:rsidRDefault="00EB1C47" w:rsidP="00EB1C47">
      <w:pPr>
        <w:widowControl w:val="0"/>
        <w:spacing w:after="0" w:line="240" w:lineRule="auto"/>
        <w:jc w:val="both"/>
        <w:outlineLvl w:val="1"/>
        <w:rPr>
          <w:rFonts w:eastAsia="Times New Roman" w:cstheme="minorHAnsi"/>
          <w:color w:val="222222"/>
          <w:lang w:val="en-US" w:eastAsia="uk-UA"/>
        </w:rPr>
      </w:pPr>
      <w:r w:rsidRPr="0077512C">
        <w:rPr>
          <w:rFonts w:eastAsia="Times New Roman" w:cstheme="minorHAnsi"/>
          <w:color w:val="222222"/>
          <w:lang w:val="en-US" w:eastAsia="uk-UA"/>
        </w:rPr>
        <w:t>1</w:t>
      </w:r>
      <w:r w:rsidR="0024120F">
        <w:rPr>
          <w:rFonts w:eastAsia="Times New Roman" w:cstheme="minorHAnsi"/>
          <w:color w:val="222222"/>
          <w:lang w:val="en-US" w:eastAsia="uk-UA"/>
        </w:rPr>
        <w:t>4</w:t>
      </w:r>
      <w:r w:rsidRPr="0077512C">
        <w:rPr>
          <w:rFonts w:eastAsia="Times New Roman" w:cstheme="minorHAnsi"/>
          <w:color w:val="222222"/>
          <w:lang w:val="en-US" w:eastAsia="uk-UA"/>
        </w:rPr>
        <w:t>.2. Tender form (Annex 2).</w:t>
      </w:r>
    </w:p>
    <w:p w14:paraId="64A10B01" w14:textId="0451755D" w:rsidR="00EB1C47" w:rsidRPr="0077512C" w:rsidRDefault="00EB1C47" w:rsidP="00EB1C47">
      <w:pPr>
        <w:widowControl w:val="0"/>
        <w:spacing w:after="0" w:line="240" w:lineRule="auto"/>
        <w:jc w:val="both"/>
        <w:outlineLvl w:val="1"/>
        <w:rPr>
          <w:rFonts w:eastAsia="Times New Roman" w:cstheme="minorHAnsi"/>
          <w:color w:val="222222"/>
          <w:lang w:val="en-US" w:eastAsia="uk-UA"/>
        </w:rPr>
      </w:pPr>
      <w:r w:rsidRPr="0077512C">
        <w:rPr>
          <w:rFonts w:eastAsia="Times New Roman" w:cstheme="minorHAnsi"/>
          <w:color w:val="222222"/>
          <w:lang w:val="en-US" w:eastAsia="uk-UA"/>
        </w:rPr>
        <w:t>1</w:t>
      </w:r>
      <w:r w:rsidR="0024120F">
        <w:rPr>
          <w:rFonts w:eastAsia="Times New Roman" w:cstheme="minorHAnsi"/>
          <w:color w:val="222222"/>
          <w:lang w:val="en-US" w:eastAsia="uk-UA"/>
        </w:rPr>
        <w:t>4</w:t>
      </w:r>
      <w:r w:rsidRPr="0077512C">
        <w:rPr>
          <w:rFonts w:eastAsia="Times New Roman" w:cstheme="minorHAnsi"/>
          <w:color w:val="222222"/>
          <w:lang w:val="en-US" w:eastAsia="uk-UA"/>
        </w:rPr>
        <w:t xml:space="preserve">.3. Declaration of </w:t>
      </w:r>
      <w:r w:rsidR="00A939B4" w:rsidRPr="0077512C">
        <w:rPr>
          <w:rFonts w:eastAsia="Times New Roman" w:cstheme="minorHAnsi"/>
          <w:color w:val="222222"/>
          <w:lang w:val="en-US" w:eastAsia="uk-UA"/>
        </w:rPr>
        <w:t>H</w:t>
      </w:r>
      <w:r w:rsidRPr="0077512C">
        <w:rPr>
          <w:rFonts w:eastAsia="Times New Roman" w:cstheme="minorHAnsi"/>
          <w:color w:val="222222"/>
          <w:lang w:val="en-US" w:eastAsia="uk-UA"/>
        </w:rPr>
        <w:t>onour</w:t>
      </w:r>
      <w:r w:rsidRPr="0077512C">
        <w:rPr>
          <w:rFonts w:eastAsia="Arial Unicode MS"/>
          <w:b/>
          <w:bCs/>
          <w:lang w:val="en-US"/>
        </w:rPr>
        <w:t xml:space="preserve"> </w:t>
      </w:r>
      <w:bookmarkStart w:id="10" w:name="_Hlk191999827"/>
      <w:r w:rsidRPr="0077512C">
        <w:rPr>
          <w:rFonts w:eastAsia="Arial Unicode MS"/>
          <w:lang w:val="en-US"/>
        </w:rPr>
        <w:t>on Grounds for Exclusion</w:t>
      </w:r>
      <w:r w:rsidRPr="0077512C">
        <w:rPr>
          <w:rFonts w:eastAsia="Times New Roman" w:cstheme="minorHAnsi"/>
          <w:color w:val="222222"/>
          <w:lang w:val="en-US" w:eastAsia="uk-UA"/>
        </w:rPr>
        <w:t xml:space="preserve"> </w:t>
      </w:r>
      <w:bookmarkEnd w:id="10"/>
      <w:r w:rsidRPr="0077512C">
        <w:rPr>
          <w:rFonts w:eastAsia="Times New Roman" w:cstheme="minorHAnsi"/>
          <w:color w:val="222222"/>
          <w:lang w:val="en-US" w:eastAsia="uk-UA"/>
        </w:rPr>
        <w:t>(Annex 3).</w:t>
      </w:r>
    </w:p>
    <w:p w14:paraId="11300221" w14:textId="3CEF719F" w:rsidR="00EB1C47" w:rsidRPr="0077512C" w:rsidRDefault="00EB1C47" w:rsidP="00EB1C47">
      <w:pPr>
        <w:widowControl w:val="0"/>
        <w:spacing w:after="0" w:line="240" w:lineRule="auto"/>
        <w:jc w:val="both"/>
        <w:outlineLvl w:val="1"/>
        <w:rPr>
          <w:rFonts w:eastAsia="Times New Roman" w:cstheme="minorHAnsi"/>
          <w:color w:val="222222"/>
          <w:lang w:val="en-US" w:eastAsia="uk-UA"/>
        </w:rPr>
      </w:pPr>
      <w:r w:rsidRPr="0077512C">
        <w:rPr>
          <w:rFonts w:eastAsia="Times New Roman" w:cstheme="minorHAnsi"/>
          <w:color w:val="222222"/>
          <w:lang w:val="en-US" w:eastAsia="uk-UA"/>
        </w:rPr>
        <w:t>1</w:t>
      </w:r>
      <w:r w:rsidR="0024120F">
        <w:rPr>
          <w:rFonts w:eastAsia="Times New Roman" w:cstheme="minorHAnsi"/>
          <w:color w:val="222222"/>
          <w:lang w:val="en-US" w:eastAsia="uk-UA"/>
        </w:rPr>
        <w:t>4</w:t>
      </w:r>
      <w:r w:rsidRPr="0077512C">
        <w:rPr>
          <w:rFonts w:eastAsia="Times New Roman" w:cstheme="minorHAnsi"/>
          <w:color w:val="222222"/>
          <w:lang w:val="en-US" w:eastAsia="uk-UA"/>
        </w:rPr>
        <w:t>.4. Description (Annex 4).</w:t>
      </w:r>
    </w:p>
    <w:p w14:paraId="37027DB2" w14:textId="64F67068" w:rsidR="00C4138B" w:rsidRPr="0077512C" w:rsidRDefault="0094653C" w:rsidP="005E2F62">
      <w:pPr>
        <w:tabs>
          <w:tab w:val="left" w:pos="-142"/>
          <w:tab w:val="left" w:pos="1134"/>
        </w:tabs>
        <w:spacing w:after="0" w:line="240" w:lineRule="auto"/>
        <w:ind w:left="357" w:hanging="357"/>
        <w:jc w:val="center"/>
        <w:rPr>
          <w:rFonts w:eastAsia="Times New Roman"/>
          <w:spacing w:val="-2"/>
          <w:lang w:val="en-US"/>
        </w:rPr>
      </w:pPr>
      <w:r w:rsidRPr="0077512C">
        <w:rPr>
          <w:rFonts w:eastAsia="Times New Roman"/>
          <w:spacing w:val="-2"/>
          <w:lang w:val="en-US"/>
        </w:rPr>
        <w:t>_______________</w:t>
      </w:r>
    </w:p>
    <w:bookmarkEnd w:id="0"/>
    <w:p w14:paraId="7E2640C8" w14:textId="77777777" w:rsidR="00EF496B" w:rsidRPr="0077512C" w:rsidRDefault="00EF496B" w:rsidP="005E2F62">
      <w:pPr>
        <w:tabs>
          <w:tab w:val="left" w:pos="-142"/>
          <w:tab w:val="left" w:pos="1134"/>
        </w:tabs>
        <w:spacing w:after="0" w:line="240" w:lineRule="auto"/>
        <w:ind w:left="357" w:hanging="357"/>
        <w:jc w:val="center"/>
        <w:rPr>
          <w:rFonts w:eastAsia="Times New Roman"/>
          <w:lang w:val="en-US"/>
        </w:rPr>
      </w:pPr>
    </w:p>
    <w:p w14:paraId="06115079" w14:textId="77777777" w:rsidR="00EF496B" w:rsidRPr="0077512C" w:rsidRDefault="00EF496B" w:rsidP="005E2F62">
      <w:pPr>
        <w:tabs>
          <w:tab w:val="left" w:pos="-142"/>
          <w:tab w:val="left" w:pos="1134"/>
        </w:tabs>
        <w:spacing w:after="0" w:line="240" w:lineRule="auto"/>
        <w:ind w:left="357" w:hanging="357"/>
        <w:jc w:val="center"/>
        <w:rPr>
          <w:rFonts w:eastAsia="Times New Roman"/>
          <w:lang w:val="en-US"/>
        </w:rPr>
      </w:pPr>
    </w:p>
    <w:p w14:paraId="7592A11E" w14:textId="77777777" w:rsidR="0083692F" w:rsidRDefault="00EF496B">
      <w:pPr>
        <w:rPr>
          <w:rFonts w:eastAsia="Times New Roman"/>
          <w:lang w:val="en-US"/>
        </w:rPr>
        <w:sectPr w:rsidR="0083692F" w:rsidSect="00584EE3">
          <w:pgSz w:w="12240" w:h="15840"/>
          <w:pgMar w:top="1134" w:right="567" w:bottom="1134" w:left="1701" w:header="720" w:footer="720" w:gutter="0"/>
          <w:pgNumType w:start="0"/>
          <w:cols w:space="720"/>
          <w:titlePg/>
          <w:docGrid w:linePitch="360"/>
        </w:sectPr>
      </w:pPr>
      <w:r w:rsidRPr="0077512C">
        <w:rPr>
          <w:rFonts w:eastAsia="Times New Roman"/>
          <w:lang w:val="en-US"/>
        </w:rPr>
        <w:br w:type="page"/>
      </w:r>
    </w:p>
    <w:p w14:paraId="59CCF1C9" w14:textId="26648855" w:rsidR="00EF496B" w:rsidRPr="0077512C" w:rsidRDefault="00EF496B">
      <w:pPr>
        <w:rPr>
          <w:rFonts w:eastAsia="Times New Roman"/>
          <w:lang w:val="en-US"/>
        </w:rPr>
      </w:pPr>
    </w:p>
    <w:p w14:paraId="3D163C0B" w14:textId="7B2765BD" w:rsidR="005C2931" w:rsidRPr="0077512C" w:rsidRDefault="005C2931" w:rsidP="005C2931">
      <w:pPr>
        <w:tabs>
          <w:tab w:val="left" w:pos="5954"/>
        </w:tabs>
        <w:spacing w:after="0" w:line="240" w:lineRule="auto"/>
        <w:ind w:right="57"/>
        <w:jc w:val="right"/>
        <w:rPr>
          <w:rFonts w:eastAsia="Times New Roman"/>
          <w:lang w:val="en-US" w:eastAsia="uk-UA"/>
        </w:rPr>
      </w:pPr>
      <w:r w:rsidRPr="0077512C">
        <w:rPr>
          <w:rFonts w:eastAsia="Times New Roman"/>
          <w:lang w:val="en-US" w:eastAsia="uk-UA"/>
        </w:rPr>
        <w:t>Annex 1</w:t>
      </w:r>
    </w:p>
    <w:p w14:paraId="190A495D" w14:textId="77777777" w:rsidR="005C2931" w:rsidRPr="0077512C" w:rsidRDefault="005C2931" w:rsidP="005C2931">
      <w:pPr>
        <w:tabs>
          <w:tab w:val="left" w:pos="5954"/>
        </w:tabs>
        <w:spacing w:after="0" w:line="240" w:lineRule="auto"/>
        <w:ind w:right="57"/>
        <w:jc w:val="right"/>
        <w:rPr>
          <w:rFonts w:eastAsia="Times New Roman" w:cstheme="minorHAnsi"/>
          <w:lang w:val="en-US" w:eastAsia="uk-UA"/>
        </w:rPr>
      </w:pPr>
    </w:p>
    <w:p w14:paraId="3AAD46AF" w14:textId="77777777" w:rsidR="005C2931" w:rsidRPr="0077512C" w:rsidRDefault="005C2931" w:rsidP="005C2931">
      <w:pPr>
        <w:tabs>
          <w:tab w:val="left" w:pos="5954"/>
        </w:tabs>
        <w:spacing w:after="0" w:line="240" w:lineRule="auto"/>
        <w:ind w:right="57"/>
        <w:jc w:val="center"/>
        <w:rPr>
          <w:rFonts w:eastAsia="Times New Roman" w:cstheme="minorHAnsi"/>
          <w:lang w:val="en-US" w:eastAsia="uk-UA"/>
        </w:rPr>
      </w:pPr>
    </w:p>
    <w:p w14:paraId="13790FAA" w14:textId="77777777" w:rsidR="001E0A0F" w:rsidRPr="001E0A0F" w:rsidRDefault="001E0A0F" w:rsidP="001E0A0F">
      <w:pPr>
        <w:pBdr>
          <w:left w:val="double" w:sz="18" w:space="4" w:color="1F4E79"/>
        </w:pBdr>
        <w:spacing w:after="0" w:line="420" w:lineRule="exact"/>
        <w:rPr>
          <w:rFonts w:ascii="Calibri" w:eastAsia="Times New Roman" w:hAnsi="Calibri" w:cs="Calibri"/>
          <w:b/>
          <w:caps/>
          <w:color w:val="1F4E79"/>
          <w:kern w:val="28"/>
          <w:sz w:val="32"/>
          <w:szCs w:val="32"/>
          <w:lang w:val="en-GB" w:eastAsia="ja-JP"/>
        </w:rPr>
      </w:pPr>
      <w:r w:rsidRPr="001E0A0F">
        <w:rPr>
          <w:rFonts w:ascii="Calibri" w:eastAsia="Times New Roman" w:hAnsi="Calibri" w:cs="Calibri"/>
          <w:b/>
          <w:caps/>
          <w:noProof/>
          <w:color w:val="1F4E79"/>
          <w:kern w:val="28"/>
          <w:sz w:val="32"/>
          <w:szCs w:val="32"/>
          <w:lang w:eastAsia="lt-LT"/>
        </w:rPr>
        <mc:AlternateContent>
          <mc:Choice Requires="wps">
            <w:drawing>
              <wp:anchor distT="45720" distB="45720" distL="114300" distR="114300" simplePos="0" relativeHeight="251661312" behindDoc="0" locked="0" layoutInCell="1" allowOverlap="1" wp14:anchorId="42C1349C" wp14:editId="090C117A">
                <wp:simplePos x="0" y="0"/>
                <wp:positionH relativeFrom="margin">
                  <wp:align>right</wp:align>
                </wp:positionH>
                <wp:positionV relativeFrom="paragraph">
                  <wp:posOffset>-802640</wp:posOffset>
                </wp:positionV>
                <wp:extent cx="1638325" cy="636422"/>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25" cy="636422"/>
                        </a:xfrm>
                        <a:prstGeom prst="rect">
                          <a:avLst/>
                        </a:prstGeom>
                        <a:solidFill>
                          <a:srgbClr val="FFFFFF"/>
                        </a:solidFill>
                        <a:ln w="9525">
                          <a:noFill/>
                          <a:miter lim="800000"/>
                          <a:headEnd/>
                          <a:tailEnd/>
                        </a:ln>
                      </wps:spPr>
                      <wps:txbx>
                        <w:txbxContent>
                          <w:p w14:paraId="3210FC3D" w14:textId="6FD311AA" w:rsidR="001E0A0F" w:rsidRPr="001E0A0F" w:rsidRDefault="001E0A0F" w:rsidP="001E0A0F">
                            <w:pPr>
                              <w:jc w:val="right"/>
                            </w:pPr>
                            <w:r>
                              <w:t>Annex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C1349C" id="_x0000_t202" coordsize="21600,21600" o:spt="202" path="m,l,21600r21600,l21600,xe">
                <v:stroke joinstyle="miter"/>
                <v:path gradientshapeok="t" o:connecttype="rect"/>
              </v:shapetype>
              <v:shape id="Text Box 2" o:spid="_x0000_s1026" type="#_x0000_t202" style="position:absolute;margin-left:77.8pt;margin-top:-63.2pt;width:129pt;height:50.1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" stroked="f">
                <v:textbox>
                  <w:txbxContent>
                    <w:p w14:paraId="3210FC3D" w14:textId="6FD311AA" w:rsidR="001E0A0F" w:rsidRPr="001E0A0F" w:rsidRDefault="001E0A0F" w:rsidP="001E0A0F">
                      <w:pPr>
                        <w:jc w:val="right"/>
                      </w:pPr>
                      <w:r>
                        <w:t>Annex 1</w:t>
                      </w:r>
                    </w:p>
                  </w:txbxContent>
                </v:textbox>
                <w10:wrap anchorx="margin"/>
              </v:shape>
            </w:pict>
          </mc:Fallback>
        </mc:AlternateContent>
      </w:r>
      <w:r w:rsidRPr="001E0A0F">
        <w:rPr>
          <w:rFonts w:ascii="Calibri" w:eastAsia="Times New Roman" w:hAnsi="Calibri" w:cs="Calibri"/>
          <w:b/>
          <w:caps/>
          <w:noProof/>
          <w:color w:val="1F4E79"/>
          <w:kern w:val="28"/>
          <w:sz w:val="32"/>
          <w:szCs w:val="32"/>
          <w:lang w:eastAsia="lt-LT"/>
        </w:rPr>
        <w:drawing>
          <wp:anchor distT="0" distB="0" distL="114300" distR="114300" simplePos="0" relativeHeight="251660288" behindDoc="0" locked="0" layoutInCell="1" allowOverlap="1" wp14:anchorId="2F072FC4" wp14:editId="41C03FC1">
            <wp:simplePos x="0" y="0"/>
            <wp:positionH relativeFrom="margin">
              <wp:align>right</wp:align>
            </wp:positionH>
            <wp:positionV relativeFrom="paragraph">
              <wp:posOffset>-219075</wp:posOffset>
            </wp:positionV>
            <wp:extent cx="803275" cy="765071"/>
            <wp:effectExtent l="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03275" cy="765071"/>
                    </a:xfrm>
                    <a:prstGeom prst="rect">
                      <a:avLst/>
                    </a:prstGeom>
                  </pic:spPr>
                </pic:pic>
              </a:graphicData>
            </a:graphic>
            <wp14:sizeRelH relativeFrom="page">
              <wp14:pctWidth>0</wp14:pctWidth>
            </wp14:sizeRelH>
            <wp14:sizeRelV relativeFrom="page">
              <wp14:pctHeight>0</wp14:pctHeight>
            </wp14:sizeRelV>
          </wp:anchor>
        </w:drawing>
      </w:r>
      <w:r w:rsidRPr="001E0A0F">
        <w:rPr>
          <w:rFonts w:ascii="Calibri" w:eastAsia="Times New Roman" w:hAnsi="Calibri" w:cs="Calibri"/>
          <w:b/>
          <w:caps/>
          <w:color w:val="1F4E79"/>
          <w:kern w:val="28"/>
          <w:sz w:val="32"/>
          <w:szCs w:val="32"/>
          <w:lang w:val="en-GB" w:eastAsia="ja-JP"/>
        </w:rPr>
        <w:t>technical specification</w:t>
      </w:r>
    </w:p>
    <w:p w14:paraId="265AB97C" w14:textId="77777777" w:rsidR="001E0A0F" w:rsidRPr="001E0A0F" w:rsidRDefault="001E0A0F" w:rsidP="001E0A0F">
      <w:pPr>
        <w:pBdr>
          <w:left w:val="double" w:sz="18" w:space="4" w:color="1F4E79"/>
        </w:pBdr>
        <w:spacing w:after="0" w:line="420" w:lineRule="exact"/>
        <w:rPr>
          <w:rFonts w:ascii="Calibri" w:eastAsia="Times New Roman" w:hAnsi="Calibri" w:cs="Calibri"/>
          <w:b/>
          <w:caps/>
          <w:color w:val="1F4E79"/>
          <w:kern w:val="28"/>
          <w:sz w:val="32"/>
          <w:szCs w:val="32"/>
          <w:lang w:val="en-GB" w:eastAsia="ja-JP"/>
        </w:rPr>
      </w:pPr>
      <w:r w:rsidRPr="001E0A0F">
        <w:rPr>
          <w:rFonts w:ascii="Calibri" w:eastAsia="Times New Roman" w:hAnsi="Calibri" w:cs="Calibri"/>
          <w:b/>
          <w:caps/>
          <w:color w:val="1F4E79"/>
          <w:kern w:val="28"/>
          <w:sz w:val="32"/>
          <w:szCs w:val="32"/>
          <w:lang w:val="en-GB" w:eastAsia="ja-JP"/>
        </w:rPr>
        <w:t>Laptops</w:t>
      </w:r>
    </w:p>
    <w:p w14:paraId="018AA3E4" w14:textId="77777777" w:rsidR="001E0A0F" w:rsidRPr="001E0A0F" w:rsidRDefault="001E0A0F" w:rsidP="001E0A0F">
      <w:pPr>
        <w:spacing w:after="0" w:line="360" w:lineRule="auto"/>
        <w:ind w:firstLine="720"/>
        <w:jc w:val="both"/>
        <w:rPr>
          <w:rFonts w:ascii="Calibri" w:eastAsia="Arial" w:hAnsi="Calibri" w:cs="Calibri"/>
          <w:sz w:val="18"/>
          <w:szCs w:val="20"/>
          <w:lang w:val="en-GB" w:eastAsia="ja-JP"/>
        </w:rPr>
      </w:pPr>
    </w:p>
    <w:p w14:paraId="3EBE0D23" w14:textId="77777777" w:rsidR="001E0A0F" w:rsidRPr="001E0A0F" w:rsidRDefault="001E0A0F" w:rsidP="001E0A0F">
      <w:pPr>
        <w:spacing w:after="120" w:line="240" w:lineRule="auto"/>
        <w:jc w:val="both"/>
        <w:rPr>
          <w:rFonts w:ascii="Calibri" w:eastAsia="Arial" w:hAnsi="Calibri" w:cs="Calibri"/>
          <w:lang w:val="en-GB" w:eastAsia="ja-JP"/>
        </w:rPr>
      </w:pPr>
      <w:r w:rsidRPr="001E0A0F">
        <w:rPr>
          <w:rFonts w:ascii="Calibri" w:eastAsia="Arial" w:hAnsi="Calibri" w:cs="Calibri"/>
          <w:lang w:val="en-GB" w:eastAsia="ja-JP"/>
        </w:rPr>
        <w:t>Public Body Central Project Management Agency is carrying out a public procurement procedure for the procurement of laptops. The goods offered by the suppliers shall meet the requirements set out in this Technical Specification.</w:t>
      </w:r>
      <w:r w:rsidRPr="001E0A0F" w:rsidDel="009C160A">
        <w:rPr>
          <w:rFonts w:ascii="Calibri" w:eastAsia="Arial" w:hAnsi="Calibri" w:cs="Calibri"/>
          <w:lang w:val="en-GB" w:eastAsia="ja-JP"/>
        </w:rPr>
        <w:t xml:space="preserve"> </w:t>
      </w:r>
    </w:p>
    <w:p w14:paraId="3C6061E4" w14:textId="77777777" w:rsidR="00274595" w:rsidRDefault="00274595" w:rsidP="00274595">
      <w:pPr>
        <w:spacing w:after="120" w:line="240" w:lineRule="auto"/>
        <w:jc w:val="both"/>
        <w:rPr>
          <w:rFonts w:eastAsia="Arial" w:cstheme="minorHAnsi"/>
          <w:lang w:val="en-GB" w:eastAsia="ja-JP"/>
        </w:rPr>
      </w:pPr>
      <w:r w:rsidRPr="00286F58">
        <w:rPr>
          <w:rFonts w:eastAsia="Arial" w:cstheme="minorHAnsi"/>
          <w:lang w:val="en-GB" w:eastAsia="ja-JP"/>
        </w:rPr>
        <w:t xml:space="preserve">Manufacturer's name and model of the </w:t>
      </w:r>
      <w:r w:rsidRPr="00286F58">
        <w:rPr>
          <w:rFonts w:cstheme="minorHAnsi"/>
          <w:iCs/>
          <w:lang w:val="en-GB"/>
        </w:rPr>
        <w:t>goods</w:t>
      </w:r>
      <w:r w:rsidRPr="00286F58">
        <w:rPr>
          <w:rFonts w:eastAsia="Arial" w:cstheme="minorHAnsi"/>
          <w:lang w:val="en-GB" w:eastAsia="ja-JP"/>
        </w:rPr>
        <w:t xml:space="preserve"> offered by the Supplier - </w:t>
      </w:r>
      <w:r w:rsidRPr="00286F58">
        <w:rPr>
          <w:rFonts w:eastAsia="Arial" w:cstheme="minorHAnsi"/>
          <w:highlight w:val="lightGray"/>
          <w:lang w:val="en-GB" w:eastAsia="ja-JP"/>
        </w:rPr>
        <w:t>_________________________</w:t>
      </w:r>
      <w:r w:rsidRPr="00286F58">
        <w:rPr>
          <w:rFonts w:eastAsia="Arial" w:cstheme="minorHAnsi"/>
          <w:lang w:val="en-GB" w:eastAsia="ja-JP"/>
        </w:rPr>
        <w:t>.</w:t>
      </w:r>
    </w:p>
    <w:p w14:paraId="09A4B8C4" w14:textId="77777777" w:rsidR="00273362" w:rsidRPr="00371A26" w:rsidRDefault="00273362" w:rsidP="00273362">
      <w:pPr>
        <w:spacing w:after="120" w:line="240" w:lineRule="auto"/>
        <w:jc w:val="both"/>
        <w:rPr>
          <w:rFonts w:eastAsia="Arial" w:cstheme="minorHAnsi"/>
          <w:lang w:val="en-US" w:eastAsia="ja-JP"/>
        </w:rPr>
      </w:pPr>
      <w:r w:rsidRPr="002801E2">
        <w:rPr>
          <w:rFonts w:eastAsia="Arial" w:cstheme="minorHAnsi"/>
          <w:lang w:val="en-US" w:eastAsia="ja-JP"/>
        </w:rPr>
        <w:t xml:space="preserve">Please be aware that the supplier's selection of a manufacturer must </w:t>
      </w:r>
      <w:r>
        <w:rPr>
          <w:rFonts w:eastAsia="Arial" w:cstheme="minorHAnsi"/>
          <w:lang w:val="en-US" w:eastAsia="ja-JP"/>
        </w:rPr>
        <w:t>evaluate</w:t>
      </w:r>
      <w:r w:rsidRPr="002801E2">
        <w:rPr>
          <w:rFonts w:eastAsia="Arial" w:cstheme="minorHAnsi"/>
          <w:lang w:val="en-US" w:eastAsia="ja-JP"/>
        </w:rPr>
        <w:t xml:space="preserve"> the manufacturer's compliance with national security requirements, specifically whether the manufacturer has any cooperation with Russia</w:t>
      </w:r>
      <w:r>
        <w:rPr>
          <w:rFonts w:eastAsia="Arial" w:cstheme="minorHAnsi"/>
          <w:lang w:val="en-US" w:eastAsia="ja-JP"/>
        </w:rPr>
        <w:t>, B</w:t>
      </w:r>
      <w:r w:rsidRPr="0048403B">
        <w:rPr>
          <w:rFonts w:eastAsia="Arial" w:cstheme="minorHAnsi"/>
          <w:lang w:val="en-US" w:eastAsia="ja-JP"/>
        </w:rPr>
        <w:t>elarus and other countries or territories referred to in article 92(15) of the</w:t>
      </w:r>
      <w:r>
        <w:rPr>
          <w:rFonts w:eastAsia="Arial" w:cstheme="minorHAnsi"/>
          <w:lang w:val="en-US" w:eastAsia="ja-JP"/>
        </w:rPr>
        <w:t xml:space="preserve"> </w:t>
      </w:r>
      <w:r w:rsidRPr="00594C16">
        <w:rPr>
          <w:rFonts w:cstheme="minorHAnsi"/>
          <w:lang w:val="en-GB"/>
        </w:rPr>
        <w:t xml:space="preserve">Law on Public Procurement </w:t>
      </w:r>
      <w:r>
        <w:rPr>
          <w:rFonts w:cstheme="minorHAnsi"/>
          <w:lang w:val="en-GB"/>
        </w:rPr>
        <w:t xml:space="preserve">of </w:t>
      </w:r>
      <w:r>
        <w:rPr>
          <w:rFonts w:eastAsia="Arial" w:cstheme="minorHAnsi"/>
          <w:lang w:val="en-US" w:eastAsia="ja-JP"/>
        </w:rPr>
        <w:t>the Republic of Lithuania</w:t>
      </w:r>
      <w:r w:rsidRPr="002801E2">
        <w:rPr>
          <w:rFonts w:eastAsia="Arial" w:cstheme="minorHAnsi"/>
          <w:lang w:val="en-US" w:eastAsia="ja-JP"/>
        </w:rPr>
        <w:t xml:space="preserve">. Additionally, once a potential winner is identified, the Contracting Authority will </w:t>
      </w:r>
      <w:r>
        <w:rPr>
          <w:rFonts w:eastAsia="Arial" w:cstheme="minorHAnsi"/>
          <w:lang w:val="en-US" w:eastAsia="ja-JP"/>
        </w:rPr>
        <w:t>consult</w:t>
      </w:r>
      <w:r w:rsidRPr="002801E2">
        <w:rPr>
          <w:rFonts w:eastAsia="Arial" w:cstheme="minorHAnsi"/>
          <w:lang w:val="en-US" w:eastAsia="ja-JP"/>
        </w:rPr>
        <w:t xml:space="preserve"> the </w:t>
      </w:r>
      <w:r w:rsidRPr="00332A27">
        <w:rPr>
          <w:rFonts w:eastAsia="Arial" w:cstheme="minorHAnsi"/>
          <w:lang w:val="en-US" w:eastAsia="ja-JP"/>
        </w:rPr>
        <w:t>competent authorities</w:t>
      </w:r>
      <w:r w:rsidRPr="002801E2">
        <w:rPr>
          <w:rFonts w:eastAsia="Arial" w:cstheme="minorHAnsi"/>
          <w:lang w:val="en-US" w:eastAsia="ja-JP"/>
        </w:rPr>
        <w:t xml:space="preserve"> if the supplier or manufacturer </w:t>
      </w:r>
      <w:r>
        <w:rPr>
          <w:rFonts w:eastAsia="Arial" w:cstheme="minorHAnsi"/>
          <w:lang w:val="en-US" w:eastAsia="ja-JP"/>
        </w:rPr>
        <w:t xml:space="preserve">has interests that may </w:t>
      </w:r>
      <w:r w:rsidRPr="002801E2">
        <w:rPr>
          <w:rFonts w:eastAsia="Arial" w:cstheme="minorHAnsi"/>
          <w:lang w:val="en-US" w:eastAsia="ja-JP"/>
        </w:rPr>
        <w:t>pose threat to national security. If a positive determination is made, the supplier will be excluded from the procurement process.</w:t>
      </w:r>
      <w:r>
        <w:rPr>
          <w:rFonts w:eastAsia="Arial" w:cstheme="minorHAnsi"/>
          <w:lang w:val="en-US" w:eastAsia="ja-JP"/>
        </w:rPr>
        <w:t xml:space="preserve"> </w:t>
      </w:r>
      <w:r w:rsidRPr="003B60D3">
        <w:rPr>
          <w:rFonts w:eastAsia="Arial" w:cstheme="minorHAnsi"/>
          <w:lang w:val="en-US" w:eastAsia="ja-JP"/>
        </w:rPr>
        <w:t>For example, there have been instances where tenderers were excluded from procurement because they offered goods from Chinese manufacturers, who were deemed to have interests that</w:t>
      </w:r>
      <w:r>
        <w:rPr>
          <w:rFonts w:eastAsia="Arial" w:cstheme="minorHAnsi"/>
          <w:lang w:val="en-US" w:eastAsia="ja-JP"/>
        </w:rPr>
        <w:t xml:space="preserve"> may</w:t>
      </w:r>
      <w:r w:rsidRPr="003B60D3">
        <w:rPr>
          <w:rFonts w:eastAsia="Arial" w:cstheme="minorHAnsi"/>
          <w:lang w:val="en-US" w:eastAsia="ja-JP"/>
        </w:rPr>
        <w:t xml:space="preserve"> pose a threat to national security</w:t>
      </w:r>
      <w:r w:rsidRPr="003667B5">
        <w:rPr>
          <w:rFonts w:eastAsia="Arial" w:cstheme="minorHAnsi"/>
          <w:u w:val="single"/>
          <w:lang w:val="en-US" w:eastAsia="ja-JP"/>
        </w:rPr>
        <w:t>.</w:t>
      </w:r>
    </w:p>
    <w:tbl>
      <w:tblPr>
        <w:tblStyle w:val="GridTable4-Accent1114"/>
        <w:tblW w:w="13745" w:type="dxa"/>
        <w:tblLook w:val="04A0" w:firstRow="1" w:lastRow="0" w:firstColumn="1" w:lastColumn="0" w:noHBand="0" w:noVBand="1"/>
      </w:tblPr>
      <w:tblGrid>
        <w:gridCol w:w="877"/>
        <w:gridCol w:w="1358"/>
        <w:gridCol w:w="3430"/>
        <w:gridCol w:w="4395"/>
        <w:gridCol w:w="3685"/>
      </w:tblGrid>
      <w:tr w:rsidR="00203B73" w:rsidRPr="001E0A0F" w14:paraId="0583637D" w14:textId="57BE59A8" w:rsidTr="000C32B1">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877" w:type="dxa"/>
          </w:tcPr>
          <w:p w14:paraId="6604D27F" w14:textId="77777777" w:rsidR="00203B73" w:rsidRPr="001E0A0F" w:rsidRDefault="00203B73" w:rsidP="001E0A0F">
            <w:pPr>
              <w:jc w:val="center"/>
              <w:rPr>
                <w:rFonts w:ascii="Calibri" w:eastAsia="Arial" w:hAnsi="Calibri" w:cs="Calibri"/>
                <w:lang w:val="en-GB"/>
              </w:rPr>
            </w:pPr>
            <w:r w:rsidRPr="001E0A0F">
              <w:rPr>
                <w:rFonts w:ascii="Calibri" w:eastAsia="Arial" w:hAnsi="Calibri" w:cs="Calibri"/>
                <w:lang w:val="en-GB"/>
              </w:rPr>
              <w:t>No.</w:t>
            </w:r>
          </w:p>
        </w:tc>
        <w:tc>
          <w:tcPr>
            <w:tcW w:w="1358" w:type="dxa"/>
          </w:tcPr>
          <w:p w14:paraId="620C3C3C" w14:textId="77777777" w:rsidR="00203B73" w:rsidRPr="001E0A0F" w:rsidRDefault="00203B73" w:rsidP="001E0A0F">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Feature</w:t>
            </w:r>
          </w:p>
        </w:tc>
        <w:tc>
          <w:tcPr>
            <w:tcW w:w="3430" w:type="dxa"/>
          </w:tcPr>
          <w:p w14:paraId="0A6FAB6F" w14:textId="77777777" w:rsidR="00203B73" w:rsidRPr="001E0A0F" w:rsidRDefault="00203B73" w:rsidP="001E0A0F">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Technical specification requirement</w:t>
            </w:r>
          </w:p>
        </w:tc>
        <w:tc>
          <w:tcPr>
            <w:tcW w:w="4395" w:type="dxa"/>
            <w:tcBorders>
              <w:right w:val="single" w:sz="4" w:space="0" w:color="9CC2E5"/>
            </w:tcBorders>
          </w:tcPr>
          <w:p w14:paraId="7910686F" w14:textId="77777777" w:rsidR="00203B73" w:rsidRPr="001E0A0F" w:rsidRDefault="00203B73" w:rsidP="001E0A0F">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Documents confirming compliance with the requirement</w:t>
            </w:r>
          </w:p>
        </w:tc>
        <w:tc>
          <w:tcPr>
            <w:tcW w:w="3685" w:type="dxa"/>
            <w:tcBorders>
              <w:right w:val="single" w:sz="4" w:space="0" w:color="9CC2E5"/>
            </w:tcBorders>
          </w:tcPr>
          <w:p w14:paraId="1835CA69" w14:textId="77777777" w:rsidR="00F84FB0" w:rsidRPr="00F84FB0" w:rsidRDefault="00F84FB0" w:rsidP="00F84FB0">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lang w:val="en-GB"/>
              </w:rPr>
            </w:pPr>
            <w:r w:rsidRPr="00F84FB0">
              <w:rPr>
                <w:rFonts w:ascii="Calibri" w:eastAsia="Arial" w:hAnsi="Calibri" w:cs="Calibri"/>
                <w:lang w:val="en-GB"/>
              </w:rPr>
              <w:t xml:space="preserve">The parameters of the offered product </w:t>
            </w:r>
          </w:p>
          <w:p w14:paraId="3C825427" w14:textId="62A2E3FA" w:rsidR="00203B73" w:rsidRPr="001E0A0F" w:rsidRDefault="00F84FB0" w:rsidP="00F84FB0">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b w:val="0"/>
                <w:bCs w:val="0"/>
                <w:lang w:val="en-GB"/>
              </w:rPr>
            </w:pPr>
            <w:r w:rsidRPr="00F84FB0">
              <w:rPr>
                <w:rFonts w:ascii="Calibri" w:eastAsia="Arial" w:hAnsi="Calibri" w:cs="Calibri"/>
                <w:lang w:val="en-GB"/>
              </w:rPr>
              <w:t>(indicate by the Supplier)</w:t>
            </w:r>
          </w:p>
        </w:tc>
      </w:tr>
      <w:tr w:rsidR="00C54CE4" w:rsidRPr="001E0A0F" w14:paraId="767DBF11" w14:textId="3597FA39" w:rsidTr="00B13920">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877" w:type="dxa"/>
            <w:shd w:val="clear" w:color="auto" w:fill="8C8E9C"/>
          </w:tcPr>
          <w:p w14:paraId="1C8C5AF3" w14:textId="77777777" w:rsidR="00C54CE4" w:rsidRPr="001E0A0F" w:rsidRDefault="00C54CE4" w:rsidP="001E0A0F">
            <w:pPr>
              <w:numPr>
                <w:ilvl w:val="0"/>
                <w:numId w:val="24"/>
              </w:numPr>
              <w:contextualSpacing/>
              <w:jc w:val="both"/>
              <w:rPr>
                <w:rFonts w:ascii="Calibri" w:eastAsia="Arial" w:hAnsi="Calibri" w:cs="Calibri"/>
                <w:lang w:val="en-GB"/>
              </w:rPr>
            </w:pPr>
          </w:p>
        </w:tc>
        <w:tc>
          <w:tcPr>
            <w:tcW w:w="12868" w:type="dxa"/>
            <w:gridSpan w:val="4"/>
            <w:tcBorders>
              <w:right w:val="single" w:sz="4" w:space="0" w:color="9CC2E5"/>
            </w:tcBorders>
            <w:shd w:val="clear" w:color="auto" w:fill="8C8E9C"/>
          </w:tcPr>
          <w:p w14:paraId="2267217E" w14:textId="41C4CD20" w:rsidR="00C54CE4" w:rsidRPr="001E0A0F" w:rsidRDefault="00C54CE4" w:rsidP="001E0A0F">
            <w:pPr>
              <w:jc w:val="center"/>
              <w:cnfStyle w:val="000000100000" w:firstRow="0" w:lastRow="0" w:firstColumn="0" w:lastColumn="0" w:oddVBand="0" w:evenVBand="0" w:oddHBand="1" w:evenHBand="0" w:firstRowFirstColumn="0" w:firstRowLastColumn="0" w:lastRowFirstColumn="0" w:lastRowLastColumn="0"/>
              <w:rPr>
                <w:rFonts w:ascii="Calibri" w:eastAsia="Arial" w:hAnsi="Calibri" w:cs="Calibri"/>
                <w:b/>
                <w:i/>
                <w:color w:val="FFFFFF"/>
              </w:rPr>
            </w:pPr>
            <w:r w:rsidRPr="001E0A0F">
              <w:rPr>
                <w:rFonts w:ascii="Calibri" w:eastAsia="Arial" w:hAnsi="Calibri" w:cs="Calibri"/>
                <w:b/>
                <w:i/>
                <w:color w:val="FFFFFF"/>
              </w:rPr>
              <w:t>General requirements for the object of procurement</w:t>
            </w:r>
          </w:p>
        </w:tc>
      </w:tr>
      <w:tr w:rsidR="00203B73" w:rsidRPr="001E0A0F" w14:paraId="6982E04F" w14:textId="0B6EA35C" w:rsidTr="000C32B1">
        <w:trPr>
          <w:trHeight w:val="183"/>
        </w:trPr>
        <w:tc>
          <w:tcPr>
            <w:cnfStyle w:val="001000000000" w:firstRow="0" w:lastRow="0" w:firstColumn="1" w:lastColumn="0" w:oddVBand="0" w:evenVBand="0" w:oddHBand="0" w:evenHBand="0" w:firstRowFirstColumn="0" w:firstRowLastColumn="0" w:lastRowFirstColumn="0" w:lastRowLastColumn="0"/>
            <w:tcW w:w="877" w:type="dxa"/>
          </w:tcPr>
          <w:p w14:paraId="5117D36E" w14:textId="77777777" w:rsidR="00203B73" w:rsidRPr="001E0A0F" w:rsidRDefault="00203B73" w:rsidP="001E0A0F">
            <w:pPr>
              <w:spacing w:after="120"/>
              <w:ind w:left="164"/>
              <w:jc w:val="both"/>
              <w:rPr>
                <w:rFonts w:ascii="Calibri" w:eastAsia="Arial" w:hAnsi="Calibri" w:cs="Calibri"/>
                <w:lang w:val="en-GB"/>
              </w:rPr>
            </w:pPr>
            <w:r w:rsidRPr="001E0A0F">
              <w:rPr>
                <w:rFonts w:ascii="Calibri" w:eastAsia="Arial" w:hAnsi="Calibri" w:cs="Calibri"/>
                <w:lang w:val="en-GB"/>
              </w:rPr>
              <w:t>1.1.</w:t>
            </w:r>
          </w:p>
        </w:tc>
        <w:tc>
          <w:tcPr>
            <w:tcW w:w="1358" w:type="dxa"/>
          </w:tcPr>
          <w:p w14:paraId="1A16FE4D" w14:textId="77777777" w:rsidR="00203B73" w:rsidRPr="001E0A0F" w:rsidRDefault="00203B73" w:rsidP="001E0A0F">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Object</w:t>
            </w:r>
          </w:p>
        </w:tc>
        <w:tc>
          <w:tcPr>
            <w:tcW w:w="3430" w:type="dxa"/>
          </w:tcPr>
          <w:p w14:paraId="7F26938E" w14:textId="77777777" w:rsidR="00203B73" w:rsidRPr="001E0A0F" w:rsidRDefault="00203B73" w:rsidP="001E0A0F">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bCs/>
                <w:lang w:val="en-GB"/>
              </w:rPr>
              <w:t xml:space="preserve">Laptops that meet the technical requirements specified below in section No. 2 </w:t>
            </w:r>
          </w:p>
        </w:tc>
        <w:tc>
          <w:tcPr>
            <w:tcW w:w="4395" w:type="dxa"/>
            <w:tcBorders>
              <w:right w:val="single" w:sz="4" w:space="0" w:color="9CC2E5"/>
            </w:tcBorders>
          </w:tcPr>
          <w:p w14:paraId="05F7A8A6" w14:textId="19C78FD9" w:rsidR="00203B73" w:rsidRPr="001E0A0F" w:rsidRDefault="00203B73" w:rsidP="001E0A0F">
            <w:pPr>
              <w:spacing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The supplier declares compliance with this requirement</w:t>
            </w:r>
            <w:r w:rsidR="006C741D">
              <w:rPr>
                <w:rFonts w:ascii="Calibri" w:eastAsia="Arial" w:hAnsi="Calibri" w:cs="Calibri"/>
                <w:lang w:val="en-GB"/>
              </w:rPr>
              <w:t>;</w:t>
            </w:r>
          </w:p>
          <w:p w14:paraId="090D97BD" w14:textId="18375FB9" w:rsidR="00203B73" w:rsidRPr="001E0A0F" w:rsidRDefault="00203B73" w:rsidP="001E0A0F">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rPr>
              <w:t>Supplier must also provide manufacturer’s technical documentation (catalogs, brochures) and/or product manufacturer's declarations (if the manufacturer's technical documentation does not fully reflect the compliance of the offered product with the requirements of the technical specification) or other equivalent documents that contains all the mandatory information about the proposed equipment</w:t>
            </w:r>
            <w:r w:rsidR="00445022">
              <w:rPr>
                <w:rFonts w:ascii="Calibri" w:eastAsia="Arial" w:hAnsi="Calibri" w:cs="Calibri"/>
              </w:rPr>
              <w:t xml:space="preserve"> </w:t>
            </w:r>
          </w:p>
        </w:tc>
        <w:tc>
          <w:tcPr>
            <w:tcW w:w="3685" w:type="dxa"/>
            <w:tcBorders>
              <w:right w:val="single" w:sz="4" w:space="0" w:color="9CC2E5"/>
            </w:tcBorders>
          </w:tcPr>
          <w:p w14:paraId="2E7DC462" w14:textId="4F84437F" w:rsidR="00203B73" w:rsidRPr="00163014" w:rsidRDefault="00A875C9" w:rsidP="001E0A0F">
            <w:pPr>
              <w:spacing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i/>
                <w:iCs/>
                <w:lang w:val="en-GB"/>
              </w:rPr>
            </w:pPr>
            <w:r w:rsidRPr="00163014">
              <w:rPr>
                <w:rFonts w:ascii="Calibri" w:eastAsia="Arial" w:hAnsi="Calibri" w:cs="Calibri"/>
                <w:i/>
                <w:iCs/>
                <w:lang w:val="en-GB"/>
              </w:rPr>
              <w:t xml:space="preserve">Declare </w:t>
            </w:r>
            <w:r w:rsidRPr="00163014">
              <w:rPr>
                <w:rFonts w:ascii="Calibri" w:eastAsia="Arial" w:hAnsi="Calibri" w:cs="Calibri"/>
                <w:i/>
                <w:iCs/>
              </w:rPr>
              <w:t>and indicate which document(s) submitted and the specific place(s) in it confirms compliance with the requirement</w:t>
            </w:r>
            <w:r w:rsidR="00163014" w:rsidRPr="00163014">
              <w:rPr>
                <w:rFonts w:ascii="Calibri" w:eastAsia="Arial" w:hAnsi="Calibri" w:cs="Calibri"/>
                <w:i/>
                <w:iCs/>
              </w:rPr>
              <w:t>: ___________</w:t>
            </w:r>
          </w:p>
        </w:tc>
      </w:tr>
      <w:tr w:rsidR="00203B73" w:rsidRPr="001E0A0F" w14:paraId="7541366F" w14:textId="57545BB3" w:rsidTr="000C32B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77" w:type="dxa"/>
          </w:tcPr>
          <w:p w14:paraId="5CE42ECF" w14:textId="77777777" w:rsidR="00203B73" w:rsidRPr="001E0A0F" w:rsidRDefault="00203B73" w:rsidP="001E0A0F">
            <w:pPr>
              <w:spacing w:after="120"/>
              <w:ind w:left="164"/>
              <w:jc w:val="both"/>
              <w:rPr>
                <w:rFonts w:ascii="Calibri" w:eastAsia="Arial" w:hAnsi="Calibri" w:cs="Calibri"/>
                <w:lang w:val="en-GB"/>
              </w:rPr>
            </w:pPr>
            <w:r w:rsidRPr="001E0A0F">
              <w:rPr>
                <w:rFonts w:ascii="Calibri" w:eastAsia="Arial" w:hAnsi="Calibri" w:cs="Calibri"/>
                <w:lang w:val="en-GB"/>
              </w:rPr>
              <w:t>1.2.</w:t>
            </w:r>
          </w:p>
        </w:tc>
        <w:tc>
          <w:tcPr>
            <w:tcW w:w="1358" w:type="dxa"/>
          </w:tcPr>
          <w:p w14:paraId="38E49B8F" w14:textId="77777777" w:rsidR="00203B73" w:rsidRPr="001E0A0F" w:rsidRDefault="00203B73" w:rsidP="001E0A0F">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Quantity</w:t>
            </w:r>
          </w:p>
        </w:tc>
        <w:tc>
          <w:tcPr>
            <w:tcW w:w="3430" w:type="dxa"/>
          </w:tcPr>
          <w:p w14:paraId="3530870E" w14:textId="77777777" w:rsidR="00203B73" w:rsidRPr="001E0A0F" w:rsidRDefault="00203B73" w:rsidP="001E0A0F">
            <w:pPr>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szCs w:val="24"/>
                <w:lang w:val="en-GB"/>
              </w:rPr>
              <w:t>27 pieces</w:t>
            </w:r>
          </w:p>
        </w:tc>
        <w:tc>
          <w:tcPr>
            <w:tcW w:w="4395" w:type="dxa"/>
            <w:tcBorders>
              <w:bottom w:val="single" w:sz="4" w:space="0" w:color="9CC2E5"/>
              <w:right w:val="single" w:sz="4" w:space="0" w:color="9CC2E5"/>
            </w:tcBorders>
          </w:tcPr>
          <w:p w14:paraId="21B9F037" w14:textId="52467276" w:rsidR="00203B73" w:rsidRPr="001E0A0F" w:rsidRDefault="00203B73" w:rsidP="001E0A0F">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The supplier declares compliance with this requirement</w:t>
            </w:r>
            <w:r w:rsidR="006C741D">
              <w:rPr>
                <w:rFonts w:ascii="Calibri" w:eastAsia="Arial" w:hAnsi="Calibri" w:cs="Calibri"/>
                <w:lang w:val="en-GB"/>
              </w:rPr>
              <w:t>.</w:t>
            </w:r>
          </w:p>
        </w:tc>
        <w:tc>
          <w:tcPr>
            <w:tcW w:w="3685" w:type="dxa"/>
            <w:tcBorders>
              <w:bottom w:val="single" w:sz="4" w:space="0" w:color="9CC2E5"/>
              <w:right w:val="single" w:sz="4" w:space="0" w:color="9CC2E5"/>
            </w:tcBorders>
          </w:tcPr>
          <w:p w14:paraId="5A4ECCA6" w14:textId="145F1B56" w:rsidR="00203B73" w:rsidRPr="001E0A0F" w:rsidRDefault="00163014" w:rsidP="001E0A0F">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63014">
              <w:rPr>
                <w:rFonts w:ascii="Calibri" w:eastAsia="Arial" w:hAnsi="Calibri" w:cs="Calibri"/>
                <w:i/>
                <w:iCs/>
                <w:lang w:val="en-GB"/>
              </w:rPr>
              <w:t>Declare</w:t>
            </w:r>
          </w:p>
        </w:tc>
      </w:tr>
      <w:tr w:rsidR="00203B73" w:rsidRPr="001E0A0F" w14:paraId="541B36A8" w14:textId="3F3C845B" w:rsidTr="000C32B1">
        <w:trPr>
          <w:trHeight w:val="183"/>
        </w:trPr>
        <w:tc>
          <w:tcPr>
            <w:cnfStyle w:val="001000000000" w:firstRow="0" w:lastRow="0" w:firstColumn="1" w:lastColumn="0" w:oddVBand="0" w:evenVBand="0" w:oddHBand="0" w:evenHBand="0" w:firstRowFirstColumn="0" w:firstRowLastColumn="0" w:lastRowFirstColumn="0" w:lastRowLastColumn="0"/>
            <w:tcW w:w="877" w:type="dxa"/>
          </w:tcPr>
          <w:p w14:paraId="61D232F6" w14:textId="77777777" w:rsidR="00203B73" w:rsidRPr="001E0A0F" w:rsidRDefault="00203B73" w:rsidP="001E0A0F">
            <w:pPr>
              <w:spacing w:after="120"/>
              <w:ind w:left="164"/>
              <w:jc w:val="both"/>
              <w:rPr>
                <w:rFonts w:ascii="Calibri" w:eastAsia="Arial" w:hAnsi="Calibri" w:cs="Calibri"/>
                <w:lang w:val="en-GB"/>
              </w:rPr>
            </w:pPr>
            <w:r w:rsidRPr="001E0A0F">
              <w:rPr>
                <w:rFonts w:ascii="Calibri" w:eastAsia="Arial" w:hAnsi="Calibri" w:cs="Calibri"/>
                <w:lang w:val="en-GB"/>
              </w:rPr>
              <w:t>1.3.</w:t>
            </w:r>
          </w:p>
        </w:tc>
        <w:tc>
          <w:tcPr>
            <w:tcW w:w="1358" w:type="dxa"/>
          </w:tcPr>
          <w:p w14:paraId="57FA0446" w14:textId="77777777" w:rsidR="00203B73" w:rsidRPr="001E0A0F" w:rsidRDefault="00203B73" w:rsidP="001E0A0F">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Delivery location</w:t>
            </w:r>
          </w:p>
        </w:tc>
        <w:tc>
          <w:tcPr>
            <w:tcW w:w="3430" w:type="dxa"/>
          </w:tcPr>
          <w:p w14:paraId="2D82C367" w14:textId="77777777" w:rsidR="00203B73" w:rsidRPr="001E0A0F" w:rsidRDefault="00203B73" w:rsidP="001E0A0F">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Kyiv, Ukraine</w:t>
            </w:r>
          </w:p>
          <w:p w14:paraId="0C8F1552" w14:textId="77777777" w:rsidR="00203B73" w:rsidRPr="001E0A0F" w:rsidRDefault="00203B73" w:rsidP="001E0A0F">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p>
        </w:tc>
        <w:tc>
          <w:tcPr>
            <w:tcW w:w="4395" w:type="dxa"/>
            <w:tcBorders>
              <w:right w:val="single" w:sz="4" w:space="0" w:color="9CC2E5"/>
            </w:tcBorders>
          </w:tcPr>
          <w:p w14:paraId="6831A887" w14:textId="7F1943D5" w:rsidR="00203B73" w:rsidRPr="001E0A0F" w:rsidRDefault="00203B73" w:rsidP="001E0A0F">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The supplier declares compliance with this requirement</w:t>
            </w:r>
            <w:r w:rsidR="006C741D">
              <w:rPr>
                <w:rFonts w:ascii="Calibri" w:eastAsia="Arial" w:hAnsi="Calibri" w:cs="Calibri"/>
                <w:lang w:val="en-GB"/>
              </w:rPr>
              <w:t>.</w:t>
            </w:r>
          </w:p>
        </w:tc>
        <w:tc>
          <w:tcPr>
            <w:tcW w:w="3685" w:type="dxa"/>
            <w:tcBorders>
              <w:right w:val="single" w:sz="4" w:space="0" w:color="9CC2E5"/>
            </w:tcBorders>
          </w:tcPr>
          <w:p w14:paraId="0FAE7399" w14:textId="5CE8265E" w:rsidR="00203B73" w:rsidRPr="001E0A0F" w:rsidRDefault="00163014" w:rsidP="001E0A0F">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63014">
              <w:rPr>
                <w:rFonts w:ascii="Calibri" w:eastAsia="Arial" w:hAnsi="Calibri" w:cs="Calibri"/>
                <w:i/>
                <w:iCs/>
                <w:lang w:val="en-GB"/>
              </w:rPr>
              <w:t>Declare</w:t>
            </w:r>
          </w:p>
        </w:tc>
      </w:tr>
      <w:tr w:rsidR="006C741D" w:rsidRPr="001E0A0F" w14:paraId="70B1921E" w14:textId="39166765" w:rsidTr="000C32B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77" w:type="dxa"/>
          </w:tcPr>
          <w:p w14:paraId="330CAF49" w14:textId="77777777" w:rsidR="006C741D" w:rsidRPr="001E0A0F" w:rsidRDefault="006C741D" w:rsidP="006C741D">
            <w:pPr>
              <w:spacing w:after="120"/>
              <w:ind w:left="164"/>
              <w:jc w:val="both"/>
              <w:rPr>
                <w:rFonts w:ascii="Calibri" w:eastAsia="Arial" w:hAnsi="Calibri" w:cs="Calibri"/>
                <w:lang w:val="en-GB"/>
              </w:rPr>
            </w:pPr>
            <w:r w:rsidRPr="001E0A0F">
              <w:rPr>
                <w:rFonts w:ascii="Calibri" w:eastAsia="Arial" w:hAnsi="Calibri" w:cs="Calibri"/>
                <w:lang w:val="en-GB"/>
              </w:rPr>
              <w:t>1.4.</w:t>
            </w:r>
          </w:p>
        </w:tc>
        <w:tc>
          <w:tcPr>
            <w:tcW w:w="1358" w:type="dxa"/>
          </w:tcPr>
          <w:p w14:paraId="08AD5EB6" w14:textId="77777777" w:rsidR="006C741D" w:rsidRPr="001E0A0F" w:rsidRDefault="006C741D" w:rsidP="006C741D">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Delivery time</w:t>
            </w:r>
          </w:p>
        </w:tc>
        <w:tc>
          <w:tcPr>
            <w:tcW w:w="3430" w:type="dxa"/>
          </w:tcPr>
          <w:p w14:paraId="7E1721C3" w14:textId="38FA0FBF" w:rsidR="006C741D" w:rsidRPr="001E0A0F" w:rsidRDefault="006C741D" w:rsidP="006C741D">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rPr>
            </w:pPr>
            <w:r w:rsidRPr="001E0A0F">
              <w:rPr>
                <w:rFonts w:ascii="Calibri" w:eastAsia="Arial" w:hAnsi="Calibri" w:cs="Calibri"/>
                <w:lang w:val="en-GB"/>
              </w:rPr>
              <w:t xml:space="preserve">Delivery of goods, must be completed no later than 2 months from the date of signing the contract, </w:t>
            </w:r>
            <w:r w:rsidRPr="001E0A0F">
              <w:rPr>
                <w:rFonts w:ascii="Calibri" w:eastAsia="Arial" w:hAnsi="Calibri" w:cs="Calibri"/>
              </w:rPr>
              <w:t>with possible extension for a month</w:t>
            </w:r>
            <w:r w:rsidR="00177928">
              <w:rPr>
                <w:rFonts w:ascii="Calibri" w:eastAsia="Arial" w:hAnsi="Calibri" w:cs="Calibri"/>
              </w:rPr>
              <w:t xml:space="preserve"> f</w:t>
            </w:r>
            <w:r w:rsidR="00177928" w:rsidRPr="00177928">
              <w:rPr>
                <w:rFonts w:ascii="Calibri" w:eastAsia="Arial" w:hAnsi="Calibri" w:cs="Calibri"/>
              </w:rPr>
              <w:t>or reasons beyond the supplier's control</w:t>
            </w:r>
            <w:r w:rsidRPr="001E0A0F">
              <w:rPr>
                <w:rFonts w:ascii="Calibri" w:eastAsia="Arial" w:hAnsi="Calibri" w:cs="Calibri"/>
              </w:rPr>
              <w:t xml:space="preserve"> but not later than December 10 2026.</w:t>
            </w:r>
          </w:p>
        </w:tc>
        <w:tc>
          <w:tcPr>
            <w:tcW w:w="4395" w:type="dxa"/>
            <w:tcBorders>
              <w:right w:val="single" w:sz="4" w:space="0" w:color="9CC2E5"/>
            </w:tcBorders>
          </w:tcPr>
          <w:p w14:paraId="58773824" w14:textId="4F7E7B46" w:rsidR="006C741D" w:rsidRPr="001E0A0F" w:rsidRDefault="006C741D" w:rsidP="006C741D">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The supplier declares compliance with this requirement</w:t>
            </w:r>
            <w:r>
              <w:rPr>
                <w:rFonts w:ascii="Calibri" w:eastAsia="Arial" w:hAnsi="Calibri" w:cs="Calibri"/>
                <w:lang w:val="en-GB"/>
              </w:rPr>
              <w:t>.</w:t>
            </w:r>
          </w:p>
        </w:tc>
        <w:tc>
          <w:tcPr>
            <w:tcW w:w="3685" w:type="dxa"/>
            <w:tcBorders>
              <w:right w:val="single" w:sz="4" w:space="0" w:color="9CC2E5"/>
            </w:tcBorders>
          </w:tcPr>
          <w:p w14:paraId="2B894DC2" w14:textId="5114CF98" w:rsidR="006C741D" w:rsidRPr="001E0A0F" w:rsidRDefault="00163014" w:rsidP="006C741D">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63014">
              <w:rPr>
                <w:rFonts w:ascii="Calibri" w:eastAsia="Arial" w:hAnsi="Calibri" w:cs="Calibri"/>
                <w:i/>
                <w:iCs/>
                <w:lang w:val="en-GB"/>
              </w:rPr>
              <w:t>Declare</w:t>
            </w:r>
          </w:p>
        </w:tc>
      </w:tr>
      <w:tr w:rsidR="006C741D" w:rsidRPr="001E0A0F" w14:paraId="6BF25A0C" w14:textId="4F4ABB81" w:rsidTr="000C32B1">
        <w:trPr>
          <w:trHeight w:val="183"/>
        </w:trPr>
        <w:tc>
          <w:tcPr>
            <w:cnfStyle w:val="001000000000" w:firstRow="0" w:lastRow="0" w:firstColumn="1" w:lastColumn="0" w:oddVBand="0" w:evenVBand="0" w:oddHBand="0" w:evenHBand="0" w:firstRowFirstColumn="0" w:firstRowLastColumn="0" w:lastRowFirstColumn="0" w:lastRowLastColumn="0"/>
            <w:tcW w:w="877" w:type="dxa"/>
          </w:tcPr>
          <w:p w14:paraId="673F8F51" w14:textId="77777777" w:rsidR="006C741D" w:rsidRPr="001E0A0F" w:rsidRDefault="006C741D" w:rsidP="006C741D">
            <w:pPr>
              <w:spacing w:after="120"/>
              <w:ind w:left="164"/>
              <w:jc w:val="both"/>
              <w:rPr>
                <w:rFonts w:ascii="Calibri" w:eastAsia="Arial" w:hAnsi="Calibri" w:cs="Calibri"/>
                <w:lang w:val="en-GB"/>
              </w:rPr>
            </w:pPr>
            <w:r w:rsidRPr="001E0A0F">
              <w:rPr>
                <w:rFonts w:ascii="Calibri" w:eastAsia="Arial" w:hAnsi="Calibri" w:cs="Calibri"/>
                <w:lang w:val="en-GB"/>
              </w:rPr>
              <w:t>1.5.</w:t>
            </w:r>
          </w:p>
        </w:tc>
        <w:tc>
          <w:tcPr>
            <w:tcW w:w="1358" w:type="dxa"/>
          </w:tcPr>
          <w:p w14:paraId="0C6A1189" w14:textId="77777777" w:rsidR="006C741D" w:rsidRPr="001E0A0F" w:rsidRDefault="006C741D" w:rsidP="006C741D">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Condition of the goods</w:t>
            </w:r>
          </w:p>
        </w:tc>
        <w:tc>
          <w:tcPr>
            <w:tcW w:w="3430" w:type="dxa"/>
          </w:tcPr>
          <w:p w14:paraId="5C2F78F4" w14:textId="77777777" w:rsidR="006C741D" w:rsidRPr="001E0A0F" w:rsidRDefault="006C741D" w:rsidP="006C741D">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All the Goods and equipment must be new, unused, and delivered in the original manufacturer's packaging.</w:t>
            </w:r>
          </w:p>
          <w:p w14:paraId="24400DB9" w14:textId="77777777" w:rsidR="006C741D" w:rsidRPr="001E0A0F" w:rsidRDefault="006C741D" w:rsidP="006C741D">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bCs/>
                <w:lang w:val="en-GB"/>
              </w:rPr>
              <w:t>Used or used and refurbished equipment cannot be offered.</w:t>
            </w:r>
          </w:p>
        </w:tc>
        <w:tc>
          <w:tcPr>
            <w:tcW w:w="4395" w:type="dxa"/>
            <w:tcBorders>
              <w:right w:val="single" w:sz="4" w:space="0" w:color="9CC2E5"/>
            </w:tcBorders>
          </w:tcPr>
          <w:p w14:paraId="485B26F5" w14:textId="39E78388" w:rsidR="006C741D" w:rsidRPr="001E0A0F" w:rsidRDefault="006C741D" w:rsidP="006C741D">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The supplier declares compliance with this requirement</w:t>
            </w:r>
            <w:r>
              <w:rPr>
                <w:rFonts w:ascii="Calibri" w:eastAsia="Arial" w:hAnsi="Calibri" w:cs="Calibri"/>
                <w:lang w:val="en-GB"/>
              </w:rPr>
              <w:t>.</w:t>
            </w:r>
          </w:p>
        </w:tc>
        <w:tc>
          <w:tcPr>
            <w:tcW w:w="3685" w:type="dxa"/>
            <w:tcBorders>
              <w:right w:val="single" w:sz="4" w:space="0" w:color="9CC2E5"/>
            </w:tcBorders>
          </w:tcPr>
          <w:p w14:paraId="010825CC" w14:textId="266CE631" w:rsidR="006C741D" w:rsidRPr="001E0A0F" w:rsidRDefault="00163014" w:rsidP="006C741D">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63014">
              <w:rPr>
                <w:rFonts w:ascii="Calibri" w:eastAsia="Arial" w:hAnsi="Calibri" w:cs="Calibri"/>
                <w:i/>
                <w:iCs/>
                <w:lang w:val="en-GB"/>
              </w:rPr>
              <w:t>Declare</w:t>
            </w:r>
          </w:p>
        </w:tc>
      </w:tr>
      <w:tr w:rsidR="006C741D" w:rsidRPr="001E0A0F" w14:paraId="615B3309" w14:textId="02185185" w:rsidTr="000C32B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77" w:type="dxa"/>
          </w:tcPr>
          <w:p w14:paraId="4B755E6B" w14:textId="77777777" w:rsidR="006C741D" w:rsidRPr="001E0A0F" w:rsidRDefault="006C741D" w:rsidP="006C741D">
            <w:pPr>
              <w:spacing w:after="120"/>
              <w:ind w:left="164"/>
              <w:jc w:val="both"/>
              <w:rPr>
                <w:rFonts w:ascii="Calibri" w:eastAsia="Arial" w:hAnsi="Calibri" w:cs="Calibri"/>
                <w:lang w:val="en-GB"/>
              </w:rPr>
            </w:pPr>
            <w:r w:rsidRPr="001E0A0F">
              <w:rPr>
                <w:rFonts w:ascii="Calibri" w:eastAsia="Arial" w:hAnsi="Calibri" w:cs="Calibri"/>
                <w:lang w:val="en-GB"/>
              </w:rPr>
              <w:t>1.6.</w:t>
            </w:r>
          </w:p>
        </w:tc>
        <w:tc>
          <w:tcPr>
            <w:tcW w:w="1358" w:type="dxa"/>
          </w:tcPr>
          <w:p w14:paraId="70B4039D" w14:textId="77777777" w:rsidR="006C741D" w:rsidRPr="001E0A0F" w:rsidRDefault="006C741D" w:rsidP="006C741D">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Warranty</w:t>
            </w:r>
          </w:p>
        </w:tc>
        <w:tc>
          <w:tcPr>
            <w:tcW w:w="3430" w:type="dxa"/>
          </w:tcPr>
          <w:p w14:paraId="44FB8895" w14:textId="77777777" w:rsidR="006C741D" w:rsidRPr="001E0A0F" w:rsidRDefault="006C741D" w:rsidP="006C741D">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 xml:space="preserve">The manufacturer's (not the supplier's) warranty for the goods must be at least 12 months. </w:t>
            </w:r>
          </w:p>
          <w:p w14:paraId="00B3A15C" w14:textId="77777777" w:rsidR="006C741D" w:rsidRPr="001E0A0F" w:rsidRDefault="006C741D" w:rsidP="006C741D">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Warranty does not apply to software (OS).</w:t>
            </w:r>
          </w:p>
          <w:p w14:paraId="0642091D" w14:textId="77777777" w:rsidR="006C741D" w:rsidRPr="001E0A0F" w:rsidRDefault="006C741D" w:rsidP="006C741D">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 xml:space="preserve">During the warranty period, the manufacturer guarantees free supply of parts and free repairs, when parts and repairs are eligible under warranty. </w:t>
            </w:r>
          </w:p>
          <w:p w14:paraId="2E6443FA" w14:textId="77777777" w:rsidR="006C741D" w:rsidRPr="001E0A0F" w:rsidRDefault="006C741D" w:rsidP="006C741D">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p>
          <w:p w14:paraId="579093C3" w14:textId="77777777" w:rsidR="006C741D" w:rsidRPr="001E0A0F" w:rsidRDefault="006C741D" w:rsidP="006C741D">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bCs/>
                <w:lang w:val="en-GB"/>
              </w:rPr>
              <w:t>Note: Warranty services must be provided on the territory of Ukraine. Supplier who cannot/will not be able to provide warranty service in the country of the beneficiary must organize the transportation of the equipment at their own expense to a company/institution performing warranty service in another country specified by the Supplier in the proposal.</w:t>
            </w:r>
          </w:p>
        </w:tc>
        <w:tc>
          <w:tcPr>
            <w:tcW w:w="4395" w:type="dxa"/>
            <w:tcBorders>
              <w:right w:val="single" w:sz="4" w:space="0" w:color="9CC2E5"/>
            </w:tcBorders>
          </w:tcPr>
          <w:p w14:paraId="60817465" w14:textId="04DAC80A" w:rsidR="006C741D" w:rsidRPr="001E0A0F" w:rsidRDefault="006C741D" w:rsidP="006C741D">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 xml:space="preserve">The supplier declares compliance with this requirement and also, the </w:t>
            </w:r>
            <w:r>
              <w:rPr>
                <w:rFonts w:ascii="Calibri" w:eastAsia="Arial" w:hAnsi="Calibri" w:cs="Calibri"/>
                <w:lang w:val="en-GB"/>
              </w:rPr>
              <w:t>S</w:t>
            </w:r>
            <w:r w:rsidRPr="001E0A0F">
              <w:rPr>
                <w:rFonts w:ascii="Calibri" w:eastAsia="Arial" w:hAnsi="Calibri" w:cs="Calibri"/>
                <w:lang w:val="en-GB"/>
              </w:rPr>
              <w:t>upplier shall submit with the tender a manufacturer's or its representative certificate, declaration or other document or link to manufacturer website proving compliance with the requirement for warranty length and location of service centres in Ukraine or other means of ensuring warranty service, as required by the established requirement</w:t>
            </w:r>
            <w:r w:rsidR="00AA713D">
              <w:rPr>
                <w:rFonts w:ascii="Calibri" w:eastAsia="Arial" w:hAnsi="Calibri" w:cs="Calibri"/>
                <w:lang w:val="en-GB"/>
              </w:rPr>
              <w:t xml:space="preserve"> </w:t>
            </w:r>
          </w:p>
        </w:tc>
        <w:tc>
          <w:tcPr>
            <w:tcW w:w="3685" w:type="dxa"/>
            <w:tcBorders>
              <w:right w:val="single" w:sz="4" w:space="0" w:color="9CC2E5"/>
            </w:tcBorders>
          </w:tcPr>
          <w:p w14:paraId="79FC129C" w14:textId="3679E8F7" w:rsidR="006C741D" w:rsidRPr="001E0A0F" w:rsidRDefault="00163014" w:rsidP="006C741D">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63014">
              <w:rPr>
                <w:rFonts w:ascii="Calibri" w:eastAsia="Arial" w:hAnsi="Calibri" w:cs="Calibri"/>
                <w:i/>
                <w:iCs/>
                <w:lang w:val="en-GB"/>
              </w:rPr>
              <w:t xml:space="preserve">Declare </w:t>
            </w:r>
            <w:r w:rsidRPr="00163014">
              <w:rPr>
                <w:rFonts w:ascii="Calibri" w:eastAsia="Arial" w:hAnsi="Calibri" w:cs="Calibri"/>
                <w:i/>
                <w:iCs/>
              </w:rPr>
              <w:t>and indicate which document(s) submitted and the specific place(s) in it confirms compliance with the requirement: ___________</w:t>
            </w:r>
          </w:p>
        </w:tc>
      </w:tr>
      <w:tr w:rsidR="006C741D" w:rsidRPr="001E0A0F" w14:paraId="7E46181C" w14:textId="049F9035" w:rsidTr="000C32B1">
        <w:trPr>
          <w:trHeight w:val="183"/>
        </w:trPr>
        <w:tc>
          <w:tcPr>
            <w:cnfStyle w:val="001000000000" w:firstRow="0" w:lastRow="0" w:firstColumn="1" w:lastColumn="0" w:oddVBand="0" w:evenVBand="0" w:oddHBand="0" w:evenHBand="0" w:firstRowFirstColumn="0" w:firstRowLastColumn="0" w:lastRowFirstColumn="0" w:lastRowLastColumn="0"/>
            <w:tcW w:w="877" w:type="dxa"/>
          </w:tcPr>
          <w:p w14:paraId="02C1D323" w14:textId="77777777" w:rsidR="006C741D" w:rsidRPr="001E0A0F" w:rsidRDefault="006C741D" w:rsidP="006C741D">
            <w:pPr>
              <w:spacing w:after="120"/>
              <w:ind w:left="164"/>
              <w:jc w:val="both"/>
              <w:rPr>
                <w:rFonts w:ascii="Calibri" w:eastAsia="Arial" w:hAnsi="Calibri" w:cs="Calibri"/>
                <w:lang w:val="en-GB"/>
              </w:rPr>
            </w:pPr>
            <w:r w:rsidRPr="001E0A0F">
              <w:rPr>
                <w:rFonts w:ascii="Calibri" w:eastAsia="Arial" w:hAnsi="Calibri" w:cs="Calibri"/>
                <w:lang w:val="en-GB"/>
              </w:rPr>
              <w:t>1.7.</w:t>
            </w:r>
          </w:p>
        </w:tc>
        <w:tc>
          <w:tcPr>
            <w:tcW w:w="1358" w:type="dxa"/>
          </w:tcPr>
          <w:p w14:paraId="60CDAAA6" w14:textId="77777777" w:rsidR="006C741D" w:rsidRPr="001E0A0F" w:rsidRDefault="006C741D" w:rsidP="006C741D">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 xml:space="preserve">Environmental requirements </w:t>
            </w:r>
          </w:p>
        </w:tc>
        <w:tc>
          <w:tcPr>
            <w:tcW w:w="3430" w:type="dxa"/>
          </w:tcPr>
          <w:p w14:paraId="4D188057" w14:textId="77777777" w:rsidR="006C741D" w:rsidRPr="001E0A0F" w:rsidRDefault="006C741D" w:rsidP="006C741D">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highlight w:val="yellow"/>
                <w:lang w:val="en-GB"/>
              </w:rPr>
            </w:pPr>
            <w:r w:rsidRPr="001E0A0F">
              <w:rPr>
                <w:rFonts w:ascii="Calibri" w:eastAsia="Arial" w:hAnsi="Calibri" w:cs="Calibri"/>
                <w:bCs/>
                <w:lang w:val="en-GB"/>
              </w:rPr>
              <w:t>The supplier shall provide the EU Declaration of Conformity or other equivalent document demonstrating compliance with the applicable requirements</w:t>
            </w:r>
          </w:p>
        </w:tc>
        <w:tc>
          <w:tcPr>
            <w:tcW w:w="4395" w:type="dxa"/>
            <w:tcBorders>
              <w:right w:val="single" w:sz="4" w:space="0" w:color="9CC2E5"/>
            </w:tcBorders>
          </w:tcPr>
          <w:p w14:paraId="400078E0" w14:textId="319BB715" w:rsidR="006C741D" w:rsidRPr="001E0A0F" w:rsidRDefault="006C741D" w:rsidP="006C741D">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rPr>
            </w:pPr>
            <w:r w:rsidRPr="001E0A0F">
              <w:rPr>
                <w:rFonts w:ascii="Calibri" w:eastAsia="Arial" w:hAnsi="Calibri" w:cs="Calibri"/>
                <w:lang w:val="en-GB"/>
              </w:rPr>
              <w:t>The supplier declares compliance with this requirement</w:t>
            </w:r>
            <w:r>
              <w:rPr>
                <w:rFonts w:ascii="Calibri" w:eastAsia="Arial" w:hAnsi="Calibri" w:cs="Calibri"/>
                <w:lang w:val="en-GB"/>
              </w:rPr>
              <w:t>.</w:t>
            </w:r>
          </w:p>
          <w:p w14:paraId="6D29F919" w14:textId="77777777" w:rsidR="006C741D" w:rsidRPr="001E0A0F" w:rsidRDefault="006C741D" w:rsidP="006C741D">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rPr>
              <w:t>The supplier must provide a copy of the CE certificate or EC declaration.</w:t>
            </w:r>
          </w:p>
        </w:tc>
        <w:tc>
          <w:tcPr>
            <w:tcW w:w="3685" w:type="dxa"/>
            <w:tcBorders>
              <w:right w:val="single" w:sz="4" w:space="0" w:color="9CC2E5"/>
            </w:tcBorders>
          </w:tcPr>
          <w:p w14:paraId="786BF3AD" w14:textId="7DEB0F3D" w:rsidR="006C741D" w:rsidRPr="001E0A0F" w:rsidRDefault="00163014" w:rsidP="006C741D">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63014">
              <w:rPr>
                <w:rFonts w:ascii="Calibri" w:eastAsia="Arial" w:hAnsi="Calibri" w:cs="Calibri"/>
                <w:i/>
                <w:iCs/>
                <w:lang w:val="en-GB"/>
              </w:rPr>
              <w:t xml:space="preserve">Declare </w:t>
            </w:r>
            <w:r w:rsidRPr="00163014">
              <w:rPr>
                <w:rFonts w:ascii="Calibri" w:eastAsia="Arial" w:hAnsi="Calibri" w:cs="Calibri"/>
                <w:i/>
                <w:iCs/>
              </w:rPr>
              <w:t>and indicate which document(s) submitted and the specific place(s) in it confirms compliance with the requirement: ___________</w:t>
            </w:r>
          </w:p>
        </w:tc>
      </w:tr>
      <w:tr w:rsidR="006C741D" w:rsidRPr="001E0A0F" w14:paraId="1918DB57" w14:textId="536FB86A" w:rsidTr="000C32B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77" w:type="dxa"/>
          </w:tcPr>
          <w:p w14:paraId="6217D6E4" w14:textId="77777777" w:rsidR="006C741D" w:rsidRPr="001E0A0F" w:rsidRDefault="006C741D" w:rsidP="006C741D">
            <w:pPr>
              <w:spacing w:after="120"/>
              <w:ind w:left="164"/>
              <w:jc w:val="both"/>
              <w:rPr>
                <w:rFonts w:ascii="Calibri" w:eastAsia="Arial" w:hAnsi="Calibri" w:cs="Calibri"/>
                <w:lang w:val="en-GB"/>
              </w:rPr>
            </w:pPr>
            <w:r w:rsidRPr="001E0A0F">
              <w:rPr>
                <w:rFonts w:ascii="Calibri" w:eastAsia="Arial" w:hAnsi="Calibri" w:cs="Calibri"/>
                <w:lang w:val="en-GB"/>
              </w:rPr>
              <w:t>1.8.</w:t>
            </w:r>
          </w:p>
        </w:tc>
        <w:tc>
          <w:tcPr>
            <w:tcW w:w="1358" w:type="dxa"/>
          </w:tcPr>
          <w:p w14:paraId="479BD83F" w14:textId="77777777" w:rsidR="006C741D" w:rsidRPr="001E0A0F" w:rsidRDefault="006C741D" w:rsidP="006C741D">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Documentation to be supplied by the Supplier together with the Goods</w:t>
            </w:r>
          </w:p>
        </w:tc>
        <w:tc>
          <w:tcPr>
            <w:tcW w:w="3430" w:type="dxa"/>
          </w:tcPr>
          <w:p w14:paraId="40C3C68C" w14:textId="77777777" w:rsidR="006C741D" w:rsidRPr="001E0A0F" w:rsidRDefault="006C741D" w:rsidP="006C741D">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Equipment must be supplied with user manual in English and/or one of the official languages of the beneficiary.</w:t>
            </w:r>
          </w:p>
        </w:tc>
        <w:tc>
          <w:tcPr>
            <w:tcW w:w="4395" w:type="dxa"/>
            <w:tcBorders>
              <w:right w:val="single" w:sz="4" w:space="0" w:color="9CC2E5"/>
            </w:tcBorders>
          </w:tcPr>
          <w:p w14:paraId="31A4C4A6" w14:textId="7D278181" w:rsidR="006C741D" w:rsidRPr="001E0A0F" w:rsidRDefault="006C741D" w:rsidP="006C741D">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The supplier declares compliance with this requirement</w:t>
            </w:r>
            <w:r>
              <w:rPr>
                <w:rFonts w:ascii="Calibri" w:eastAsia="Arial" w:hAnsi="Calibri" w:cs="Calibri"/>
                <w:lang w:val="en-GB"/>
              </w:rPr>
              <w:t>.</w:t>
            </w:r>
          </w:p>
        </w:tc>
        <w:tc>
          <w:tcPr>
            <w:tcW w:w="3685" w:type="dxa"/>
            <w:tcBorders>
              <w:right w:val="single" w:sz="4" w:space="0" w:color="9CC2E5"/>
            </w:tcBorders>
          </w:tcPr>
          <w:p w14:paraId="00029134" w14:textId="6F9CA955" w:rsidR="006C741D" w:rsidRPr="00163014" w:rsidRDefault="00163014" w:rsidP="006C741D">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i/>
                <w:iCs/>
                <w:lang w:val="en-GB"/>
              </w:rPr>
            </w:pPr>
            <w:r>
              <w:rPr>
                <w:rFonts w:ascii="Calibri" w:eastAsia="Arial" w:hAnsi="Calibri" w:cs="Calibri"/>
                <w:i/>
                <w:iCs/>
                <w:lang w:val="en-GB"/>
              </w:rPr>
              <w:t>Declare</w:t>
            </w:r>
          </w:p>
        </w:tc>
      </w:tr>
      <w:tr w:rsidR="006C741D" w:rsidRPr="001E0A0F" w14:paraId="1663276E" w14:textId="40F58EAF" w:rsidTr="000C32B1">
        <w:trPr>
          <w:trHeight w:val="334"/>
        </w:trPr>
        <w:tc>
          <w:tcPr>
            <w:cnfStyle w:val="001000000000" w:firstRow="0" w:lastRow="0" w:firstColumn="1" w:lastColumn="0" w:oddVBand="0" w:evenVBand="0" w:oddHBand="0" w:evenHBand="0" w:firstRowFirstColumn="0" w:firstRowLastColumn="0" w:lastRowFirstColumn="0" w:lastRowLastColumn="0"/>
            <w:tcW w:w="877" w:type="dxa"/>
            <w:shd w:val="clear" w:color="auto" w:fill="8C8E9C"/>
          </w:tcPr>
          <w:p w14:paraId="69A35392" w14:textId="77777777" w:rsidR="006C741D" w:rsidRPr="001E0A0F" w:rsidRDefault="006C741D" w:rsidP="006C741D">
            <w:pPr>
              <w:ind w:left="164"/>
              <w:jc w:val="both"/>
              <w:rPr>
                <w:rFonts w:ascii="Calibri" w:eastAsia="Arial" w:hAnsi="Calibri" w:cs="Calibri"/>
                <w:color w:val="FFFFFF"/>
                <w:lang w:val="en-GB"/>
              </w:rPr>
            </w:pPr>
            <w:r w:rsidRPr="001E0A0F">
              <w:rPr>
                <w:rFonts w:ascii="Calibri" w:eastAsia="Arial" w:hAnsi="Calibri" w:cs="Calibri"/>
                <w:color w:val="FFFFFF"/>
                <w:lang w:val="en-GB"/>
              </w:rPr>
              <w:t>2.</w:t>
            </w:r>
          </w:p>
        </w:tc>
        <w:tc>
          <w:tcPr>
            <w:tcW w:w="9183" w:type="dxa"/>
            <w:gridSpan w:val="3"/>
            <w:tcBorders>
              <w:right w:val="single" w:sz="4" w:space="0" w:color="9CC2E5"/>
            </w:tcBorders>
            <w:shd w:val="clear" w:color="auto" w:fill="8C8E9C"/>
          </w:tcPr>
          <w:p w14:paraId="39CA065E" w14:textId="77777777" w:rsidR="006C741D" w:rsidRPr="001E0A0F" w:rsidRDefault="006C741D" w:rsidP="006C741D">
            <w:pPr>
              <w:jc w:val="center"/>
              <w:cnfStyle w:val="000000000000" w:firstRow="0" w:lastRow="0" w:firstColumn="0" w:lastColumn="0" w:oddVBand="0" w:evenVBand="0" w:oddHBand="0" w:evenHBand="0" w:firstRowFirstColumn="0" w:firstRowLastColumn="0" w:lastRowFirstColumn="0" w:lastRowLastColumn="0"/>
              <w:rPr>
                <w:rFonts w:ascii="Calibri" w:eastAsia="Arial" w:hAnsi="Calibri" w:cs="Calibri"/>
                <w:b/>
                <w:i/>
                <w:color w:val="FFFFFF"/>
              </w:rPr>
            </w:pPr>
            <w:r w:rsidRPr="001E0A0F">
              <w:rPr>
                <w:rFonts w:ascii="Calibri" w:eastAsia="Arial" w:hAnsi="Calibri" w:cs="Calibri"/>
                <w:b/>
                <w:i/>
                <w:color w:val="FFFFFF"/>
              </w:rPr>
              <w:t>Technical requirements for the object of procurement</w:t>
            </w:r>
          </w:p>
        </w:tc>
        <w:tc>
          <w:tcPr>
            <w:tcW w:w="3685" w:type="dxa"/>
            <w:tcBorders>
              <w:right w:val="single" w:sz="4" w:space="0" w:color="9CC2E5"/>
            </w:tcBorders>
            <w:shd w:val="clear" w:color="auto" w:fill="8C8E9C"/>
          </w:tcPr>
          <w:p w14:paraId="276FACF0" w14:textId="77777777" w:rsidR="006C741D" w:rsidRPr="001E0A0F" w:rsidRDefault="006C741D" w:rsidP="006C741D">
            <w:pPr>
              <w:jc w:val="center"/>
              <w:cnfStyle w:val="000000000000" w:firstRow="0" w:lastRow="0" w:firstColumn="0" w:lastColumn="0" w:oddVBand="0" w:evenVBand="0" w:oddHBand="0" w:evenHBand="0" w:firstRowFirstColumn="0" w:firstRowLastColumn="0" w:lastRowFirstColumn="0" w:lastRowLastColumn="0"/>
              <w:rPr>
                <w:rFonts w:ascii="Calibri" w:eastAsia="Arial" w:hAnsi="Calibri" w:cs="Calibri"/>
                <w:b/>
                <w:i/>
                <w:color w:val="FFFFFF"/>
              </w:rPr>
            </w:pPr>
          </w:p>
        </w:tc>
      </w:tr>
      <w:tr w:rsidR="006C741D" w:rsidRPr="001E0A0F" w14:paraId="2BD2699F" w14:textId="0D171435" w:rsidTr="000C32B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77" w:type="dxa"/>
          </w:tcPr>
          <w:p w14:paraId="74EC7449" w14:textId="77777777" w:rsidR="006C741D" w:rsidRPr="001E0A0F" w:rsidRDefault="006C741D" w:rsidP="006C741D">
            <w:pPr>
              <w:spacing w:after="120"/>
              <w:jc w:val="both"/>
              <w:rPr>
                <w:rFonts w:ascii="Calibri" w:eastAsia="Arial" w:hAnsi="Calibri" w:cs="Calibri"/>
                <w:lang w:val="en-GB"/>
              </w:rPr>
            </w:pPr>
            <w:r w:rsidRPr="001E0A0F">
              <w:rPr>
                <w:rFonts w:ascii="Calibri" w:eastAsia="Arial" w:hAnsi="Calibri" w:cs="Calibri"/>
                <w:lang w:val="en-GB"/>
              </w:rPr>
              <w:t>2.1.</w:t>
            </w:r>
          </w:p>
        </w:tc>
        <w:tc>
          <w:tcPr>
            <w:tcW w:w="1358" w:type="dxa"/>
          </w:tcPr>
          <w:p w14:paraId="2E35FFBE" w14:textId="77777777" w:rsidR="006C741D" w:rsidRPr="001E0A0F" w:rsidRDefault="006C741D" w:rsidP="006C741D">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Computer type</w:t>
            </w:r>
          </w:p>
        </w:tc>
        <w:tc>
          <w:tcPr>
            <w:tcW w:w="3430" w:type="dxa"/>
          </w:tcPr>
          <w:p w14:paraId="68A0F32A" w14:textId="77777777" w:rsidR="006C741D" w:rsidRPr="001E0A0F" w:rsidRDefault="006C741D" w:rsidP="006C741D">
            <w:pPr>
              <w:ind w:left="252"/>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2-in-1 convertible laptop</w:t>
            </w:r>
          </w:p>
        </w:tc>
        <w:tc>
          <w:tcPr>
            <w:tcW w:w="4395" w:type="dxa"/>
            <w:tcBorders>
              <w:right w:val="single" w:sz="4" w:space="0" w:color="9CC2E5"/>
            </w:tcBorders>
          </w:tcPr>
          <w:p w14:paraId="019D759E" w14:textId="3C5BC239" w:rsidR="006C741D" w:rsidRPr="001E0A0F" w:rsidRDefault="006C741D" w:rsidP="006C741D">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rPr>
            </w:pPr>
            <w:r w:rsidRPr="001E0A0F">
              <w:rPr>
                <w:rFonts w:ascii="Calibri" w:eastAsia="Arial" w:hAnsi="Calibri" w:cs="Calibri"/>
              </w:rPr>
              <w:t>The supplier declares compliance with this requirement</w:t>
            </w:r>
            <w:r>
              <w:rPr>
                <w:rFonts w:ascii="Calibri" w:eastAsia="Arial" w:hAnsi="Calibri" w:cs="Calibri"/>
              </w:rPr>
              <w:t>;</w:t>
            </w:r>
          </w:p>
          <w:p w14:paraId="10B5DC55" w14:textId="77777777" w:rsidR="006C741D" w:rsidRPr="001E0A0F" w:rsidRDefault="006C741D" w:rsidP="006C741D">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rPr>
            </w:pPr>
            <w:r w:rsidRPr="001E0A0F">
              <w:rPr>
                <w:rFonts w:ascii="Calibri" w:eastAsia="Arial" w:hAnsi="Calibri" w:cs="Calibri"/>
                <w:lang w:val="en-GB"/>
              </w:rPr>
              <w:t>Supplier must also provide manufacturer's technical documentation (catalogues, brochures) and/or product manufacturer's declarations (if the manufacturer's technical documentation does not fully reflect the compliance of the offered product with the requirements of the technical specification) or other equivalent documents proving the compliance of the offered product with the technical requirements.</w:t>
            </w:r>
          </w:p>
        </w:tc>
        <w:tc>
          <w:tcPr>
            <w:tcW w:w="3685" w:type="dxa"/>
            <w:tcBorders>
              <w:right w:val="single" w:sz="4" w:space="0" w:color="9CC2E5"/>
            </w:tcBorders>
          </w:tcPr>
          <w:p w14:paraId="496EE595" w14:textId="745ECF30" w:rsidR="006C741D" w:rsidRPr="001E0A0F" w:rsidRDefault="00163014" w:rsidP="006C741D">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rPr>
            </w:pPr>
            <w:r w:rsidRPr="00163014">
              <w:rPr>
                <w:rFonts w:ascii="Calibri" w:eastAsia="Arial" w:hAnsi="Calibri" w:cs="Calibri"/>
                <w:i/>
                <w:iCs/>
                <w:lang w:val="en-GB"/>
              </w:rPr>
              <w:t xml:space="preserve">Declare </w:t>
            </w:r>
            <w:r w:rsidRPr="00163014">
              <w:rPr>
                <w:rFonts w:ascii="Calibri" w:eastAsia="Arial" w:hAnsi="Calibri" w:cs="Calibri"/>
                <w:i/>
                <w:iCs/>
              </w:rPr>
              <w:t>and indicate which document(s) submitted and the specific place(s) in it confirms compliance with the requirement: ___________</w:t>
            </w:r>
          </w:p>
        </w:tc>
      </w:tr>
      <w:tr w:rsidR="00163014" w:rsidRPr="001E0A0F" w14:paraId="5341D1B0" w14:textId="76C5B6BC" w:rsidTr="000C32B1">
        <w:trPr>
          <w:trHeight w:val="183"/>
        </w:trPr>
        <w:tc>
          <w:tcPr>
            <w:cnfStyle w:val="001000000000" w:firstRow="0" w:lastRow="0" w:firstColumn="1" w:lastColumn="0" w:oddVBand="0" w:evenVBand="0" w:oddHBand="0" w:evenHBand="0" w:firstRowFirstColumn="0" w:firstRowLastColumn="0" w:lastRowFirstColumn="0" w:lastRowLastColumn="0"/>
            <w:tcW w:w="877" w:type="dxa"/>
          </w:tcPr>
          <w:p w14:paraId="422AB557" w14:textId="77777777" w:rsidR="00163014" w:rsidRPr="001E0A0F" w:rsidRDefault="00163014" w:rsidP="00163014">
            <w:pPr>
              <w:spacing w:after="120"/>
              <w:jc w:val="both"/>
              <w:rPr>
                <w:rFonts w:ascii="Calibri" w:eastAsia="Arial" w:hAnsi="Calibri" w:cs="Calibri"/>
                <w:lang w:val="en-GB"/>
              </w:rPr>
            </w:pPr>
            <w:r w:rsidRPr="001E0A0F">
              <w:rPr>
                <w:rFonts w:ascii="Calibri" w:eastAsia="Arial" w:hAnsi="Calibri" w:cs="Calibri"/>
                <w:lang w:val="en-GB"/>
              </w:rPr>
              <w:t>2.2.</w:t>
            </w:r>
          </w:p>
        </w:tc>
        <w:tc>
          <w:tcPr>
            <w:tcW w:w="1358" w:type="dxa"/>
          </w:tcPr>
          <w:p w14:paraId="7B7BB21E" w14:textId="77777777"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Processor (CPU)</w:t>
            </w:r>
          </w:p>
        </w:tc>
        <w:tc>
          <w:tcPr>
            <w:tcW w:w="3430" w:type="dxa"/>
          </w:tcPr>
          <w:p w14:paraId="536D1372" w14:textId="77777777" w:rsidR="00163014" w:rsidRPr="001E0A0F" w:rsidRDefault="00163014" w:rsidP="00163014">
            <w:pPr>
              <w:numPr>
                <w:ilvl w:val="0"/>
                <w:numId w:val="36"/>
              </w:numPr>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 xml:space="preserve">It is necessary to specify the CPU manufacturer and model. </w:t>
            </w:r>
          </w:p>
          <w:p w14:paraId="1A8FE1A5" w14:textId="77777777" w:rsidR="00163014" w:rsidRPr="001E0A0F" w:rsidRDefault="00163014" w:rsidP="00163014">
            <w:pPr>
              <w:numPr>
                <w:ilvl w:val="0"/>
                <w:numId w:val="3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Calibri"/>
                <w:b/>
                <w:lang w:val="en-GB"/>
              </w:rPr>
            </w:pPr>
            <w:r w:rsidRPr="001E0A0F">
              <w:rPr>
                <w:rFonts w:ascii="Calibri" w:eastAsia="Arial" w:hAnsi="Calibri" w:cs="Calibri"/>
                <w:bCs/>
                <w:lang w:val="en-GB"/>
              </w:rPr>
              <w:t xml:space="preserve">The proposed CPU shall have an average </w:t>
            </w:r>
            <w:proofErr w:type="spellStart"/>
            <w:r w:rsidRPr="001E0A0F">
              <w:rPr>
                <w:rFonts w:ascii="Calibri" w:eastAsia="Arial" w:hAnsi="Calibri" w:cs="Calibri"/>
                <w:bCs/>
                <w:lang w:val="en-GB"/>
              </w:rPr>
              <w:t>PassMark</w:t>
            </w:r>
            <w:proofErr w:type="spellEnd"/>
            <w:r w:rsidRPr="001E0A0F">
              <w:rPr>
                <w:rFonts w:ascii="Calibri" w:eastAsia="Arial" w:hAnsi="Calibri" w:cs="Calibri"/>
                <w:bCs/>
                <w:lang w:val="en-GB"/>
              </w:rPr>
              <w:t xml:space="preserve"> CPU Mark score of not less than 16,000 points according to the results published at www.cpubenchmark.net on the final date for submission of tenders.</w:t>
            </w:r>
          </w:p>
          <w:p w14:paraId="1CD039A1" w14:textId="77777777" w:rsidR="00163014" w:rsidRPr="001E0A0F" w:rsidRDefault="00163014" w:rsidP="00163014">
            <w:pPr>
              <w:numPr>
                <w:ilvl w:val="0"/>
                <w:numId w:val="3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Calibri"/>
                <w:b/>
                <w:lang w:val="en-GB"/>
              </w:rPr>
            </w:pPr>
            <w:r w:rsidRPr="001E0A0F">
              <w:rPr>
                <w:rFonts w:ascii="Calibri" w:eastAsia="Arial" w:hAnsi="Calibri" w:cs="Calibri"/>
                <w:bCs/>
                <w:lang w:val="en-GB"/>
              </w:rPr>
              <w:t>Integrated graphics.</w:t>
            </w:r>
          </w:p>
        </w:tc>
        <w:tc>
          <w:tcPr>
            <w:tcW w:w="4395" w:type="dxa"/>
            <w:tcBorders>
              <w:right w:val="single" w:sz="4" w:space="0" w:color="9CC2E5"/>
            </w:tcBorders>
          </w:tcPr>
          <w:p w14:paraId="7B3FA249" w14:textId="77777777" w:rsidR="00163014" w:rsidRPr="001E0A0F" w:rsidRDefault="00163014" w:rsidP="00163014">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highlight w:val="yellow"/>
              </w:rPr>
            </w:pPr>
            <w:r w:rsidRPr="001E0A0F">
              <w:rPr>
                <w:rFonts w:ascii="Calibri" w:eastAsia="Arial" w:hAnsi="Calibri" w:cs="Calibri"/>
              </w:rPr>
              <w:t>Same requirements as in section 2.1.</w:t>
            </w:r>
          </w:p>
        </w:tc>
        <w:tc>
          <w:tcPr>
            <w:tcW w:w="3685" w:type="dxa"/>
            <w:tcBorders>
              <w:right w:val="single" w:sz="4" w:space="0" w:color="9CC2E5"/>
            </w:tcBorders>
          </w:tcPr>
          <w:p w14:paraId="1A0036DF" w14:textId="43421A90" w:rsidR="00163014" w:rsidRPr="001E0A0F" w:rsidRDefault="00163014" w:rsidP="00163014">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rPr>
            </w:pPr>
            <w:r w:rsidRPr="005829C3">
              <w:rPr>
                <w:rFonts w:ascii="Calibri" w:eastAsia="Arial" w:hAnsi="Calibri" w:cs="Calibri"/>
                <w:i/>
                <w:iCs/>
                <w:lang w:val="en-GB"/>
              </w:rPr>
              <w:t xml:space="preserve">Declare </w:t>
            </w:r>
            <w:r w:rsidRPr="005829C3">
              <w:rPr>
                <w:rFonts w:ascii="Calibri" w:eastAsia="Arial" w:hAnsi="Calibri" w:cs="Calibri"/>
                <w:i/>
                <w:iCs/>
              </w:rPr>
              <w:t>and indicate which document(s) submitted and the specific place(s) in it confirms compliance with the requirement: ___________</w:t>
            </w:r>
          </w:p>
        </w:tc>
      </w:tr>
      <w:tr w:rsidR="00163014" w:rsidRPr="001E0A0F" w14:paraId="369CF2AD" w14:textId="080F04DF" w:rsidTr="000C32B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77" w:type="dxa"/>
          </w:tcPr>
          <w:p w14:paraId="1F1640DB" w14:textId="77777777" w:rsidR="00163014" w:rsidRPr="001E0A0F" w:rsidRDefault="00163014" w:rsidP="00163014">
            <w:pPr>
              <w:spacing w:after="120"/>
              <w:jc w:val="both"/>
              <w:rPr>
                <w:rFonts w:ascii="Calibri" w:eastAsia="Arial" w:hAnsi="Calibri" w:cs="Calibri"/>
                <w:lang w:val="en-GB"/>
              </w:rPr>
            </w:pPr>
            <w:r w:rsidRPr="001E0A0F">
              <w:rPr>
                <w:rFonts w:ascii="Calibri" w:eastAsia="Arial" w:hAnsi="Calibri" w:cs="Calibri"/>
                <w:lang w:val="en-GB"/>
              </w:rPr>
              <w:t>2.3.</w:t>
            </w:r>
          </w:p>
        </w:tc>
        <w:tc>
          <w:tcPr>
            <w:tcW w:w="1358" w:type="dxa"/>
          </w:tcPr>
          <w:p w14:paraId="33C2C4F6" w14:textId="77777777" w:rsidR="00163014" w:rsidRPr="001E0A0F" w:rsidRDefault="00163014" w:rsidP="00163014">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 xml:space="preserve">Memory (RAM) </w:t>
            </w:r>
          </w:p>
        </w:tc>
        <w:tc>
          <w:tcPr>
            <w:tcW w:w="3430" w:type="dxa"/>
          </w:tcPr>
          <w:p w14:paraId="520ADC12" w14:textId="77777777" w:rsidR="00163014" w:rsidRPr="001E0A0F" w:rsidRDefault="00163014" w:rsidP="00163014">
            <w:pPr>
              <w:numPr>
                <w:ilvl w:val="0"/>
                <w:numId w:val="35"/>
              </w:numPr>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RAM capacity is not less than 16 GB.</w:t>
            </w:r>
          </w:p>
          <w:p w14:paraId="05A97C0E" w14:textId="77777777" w:rsidR="00163014" w:rsidRPr="001E0A0F" w:rsidRDefault="00163014" w:rsidP="00163014">
            <w:pPr>
              <w:numPr>
                <w:ilvl w:val="0"/>
                <w:numId w:val="35"/>
              </w:numPr>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lang w:val="en-GB"/>
              </w:rPr>
              <w:t>Memory type: DDR5, LPDDR5, LPDDR5x or equivalent/better.</w:t>
            </w:r>
          </w:p>
        </w:tc>
        <w:tc>
          <w:tcPr>
            <w:tcW w:w="4395" w:type="dxa"/>
            <w:tcBorders>
              <w:right w:val="single" w:sz="4" w:space="0" w:color="9CC2E5"/>
            </w:tcBorders>
          </w:tcPr>
          <w:p w14:paraId="5208CC93" w14:textId="77777777" w:rsidR="00163014" w:rsidRPr="001E0A0F" w:rsidRDefault="00163014" w:rsidP="00163014">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highlight w:val="yellow"/>
                <w:lang w:val="en-GB"/>
              </w:rPr>
            </w:pPr>
            <w:r w:rsidRPr="001E0A0F">
              <w:rPr>
                <w:rFonts w:ascii="Calibri" w:eastAsia="Arial" w:hAnsi="Calibri" w:cs="Calibri"/>
              </w:rPr>
              <w:t>Same requirements as in section 2.1.</w:t>
            </w:r>
          </w:p>
        </w:tc>
        <w:tc>
          <w:tcPr>
            <w:tcW w:w="3685" w:type="dxa"/>
            <w:tcBorders>
              <w:right w:val="single" w:sz="4" w:space="0" w:color="9CC2E5"/>
            </w:tcBorders>
          </w:tcPr>
          <w:p w14:paraId="433A86B9" w14:textId="153A8742" w:rsidR="00163014" w:rsidRPr="001E0A0F" w:rsidRDefault="00163014" w:rsidP="00163014">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rPr>
            </w:pPr>
            <w:r w:rsidRPr="005829C3">
              <w:rPr>
                <w:rFonts w:ascii="Calibri" w:eastAsia="Arial" w:hAnsi="Calibri" w:cs="Calibri"/>
                <w:i/>
                <w:iCs/>
                <w:lang w:val="en-GB"/>
              </w:rPr>
              <w:t xml:space="preserve">Declare </w:t>
            </w:r>
            <w:r w:rsidRPr="005829C3">
              <w:rPr>
                <w:rFonts w:ascii="Calibri" w:eastAsia="Arial" w:hAnsi="Calibri" w:cs="Calibri"/>
                <w:i/>
                <w:iCs/>
              </w:rPr>
              <w:t>and indicate which document(s) submitted and the specific place(s) in it confirms compliance with the requirement: ___________</w:t>
            </w:r>
          </w:p>
        </w:tc>
      </w:tr>
      <w:tr w:rsidR="00163014" w:rsidRPr="001E0A0F" w14:paraId="3DB24D86" w14:textId="7BFD9034" w:rsidTr="000C32B1">
        <w:trPr>
          <w:trHeight w:val="183"/>
        </w:trPr>
        <w:tc>
          <w:tcPr>
            <w:cnfStyle w:val="001000000000" w:firstRow="0" w:lastRow="0" w:firstColumn="1" w:lastColumn="0" w:oddVBand="0" w:evenVBand="0" w:oddHBand="0" w:evenHBand="0" w:firstRowFirstColumn="0" w:firstRowLastColumn="0" w:lastRowFirstColumn="0" w:lastRowLastColumn="0"/>
            <w:tcW w:w="877" w:type="dxa"/>
          </w:tcPr>
          <w:p w14:paraId="3E16B76E" w14:textId="77777777" w:rsidR="00163014" w:rsidRPr="001E0A0F" w:rsidRDefault="00163014" w:rsidP="00163014">
            <w:pPr>
              <w:spacing w:after="120"/>
              <w:jc w:val="both"/>
              <w:rPr>
                <w:rFonts w:ascii="Calibri" w:eastAsia="Arial" w:hAnsi="Calibri" w:cs="Calibri"/>
                <w:lang w:val="en-GB"/>
              </w:rPr>
            </w:pPr>
            <w:bookmarkStart w:id="11" w:name="_Hlk137114485"/>
            <w:r w:rsidRPr="001E0A0F">
              <w:rPr>
                <w:rFonts w:ascii="Calibri" w:eastAsia="Arial" w:hAnsi="Calibri" w:cs="Calibri"/>
                <w:lang w:val="en-GB"/>
              </w:rPr>
              <w:t>2.4.</w:t>
            </w:r>
          </w:p>
        </w:tc>
        <w:tc>
          <w:tcPr>
            <w:tcW w:w="1358" w:type="dxa"/>
          </w:tcPr>
          <w:p w14:paraId="0887D5F9" w14:textId="77777777"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Storage</w:t>
            </w:r>
          </w:p>
        </w:tc>
        <w:tc>
          <w:tcPr>
            <w:tcW w:w="3430" w:type="dxa"/>
          </w:tcPr>
          <w:p w14:paraId="5E287138" w14:textId="77777777"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 xml:space="preserve">1 pc. SSD with capacity not less than 1 TB. </w:t>
            </w:r>
          </w:p>
          <w:p w14:paraId="508C6149" w14:textId="77777777"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highlight w:val="yellow"/>
                <w:lang w:val="en-GB"/>
              </w:rPr>
            </w:pPr>
          </w:p>
        </w:tc>
        <w:tc>
          <w:tcPr>
            <w:tcW w:w="4395" w:type="dxa"/>
            <w:tcBorders>
              <w:right w:val="single" w:sz="4" w:space="0" w:color="9CC2E5"/>
            </w:tcBorders>
          </w:tcPr>
          <w:p w14:paraId="347D1599" w14:textId="77777777"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highlight w:val="yellow"/>
                <w:lang w:val="en-GB"/>
              </w:rPr>
            </w:pPr>
            <w:r w:rsidRPr="001E0A0F">
              <w:rPr>
                <w:rFonts w:ascii="Calibri" w:eastAsia="Arial" w:hAnsi="Calibri" w:cs="Calibri"/>
              </w:rPr>
              <w:t>Same requirements as in section 2.1.</w:t>
            </w:r>
          </w:p>
        </w:tc>
        <w:tc>
          <w:tcPr>
            <w:tcW w:w="3685" w:type="dxa"/>
            <w:tcBorders>
              <w:right w:val="single" w:sz="4" w:space="0" w:color="9CC2E5"/>
            </w:tcBorders>
          </w:tcPr>
          <w:p w14:paraId="49921CE4" w14:textId="01639C50"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rPr>
            </w:pPr>
            <w:r w:rsidRPr="005829C3">
              <w:rPr>
                <w:rFonts w:ascii="Calibri" w:eastAsia="Arial" w:hAnsi="Calibri" w:cs="Calibri"/>
                <w:i/>
                <w:iCs/>
                <w:lang w:val="en-GB"/>
              </w:rPr>
              <w:t xml:space="preserve">Declare </w:t>
            </w:r>
            <w:r w:rsidRPr="005829C3">
              <w:rPr>
                <w:rFonts w:ascii="Calibri" w:eastAsia="Arial" w:hAnsi="Calibri" w:cs="Calibri"/>
                <w:i/>
                <w:iCs/>
              </w:rPr>
              <w:t>and indicate which document(s) submitted and the specific place(s) in it confirms compliance with the requirement: ___________</w:t>
            </w:r>
          </w:p>
        </w:tc>
      </w:tr>
      <w:tr w:rsidR="00163014" w:rsidRPr="001E0A0F" w14:paraId="12047526" w14:textId="1D6871D4" w:rsidTr="000C32B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77" w:type="dxa"/>
          </w:tcPr>
          <w:p w14:paraId="7C54D755" w14:textId="77777777" w:rsidR="00163014" w:rsidRPr="001E0A0F" w:rsidRDefault="00163014" w:rsidP="00163014">
            <w:pPr>
              <w:spacing w:after="120"/>
              <w:jc w:val="both"/>
              <w:rPr>
                <w:rFonts w:ascii="Calibri" w:eastAsia="Arial" w:hAnsi="Calibri" w:cs="Calibri"/>
                <w:lang w:val="en-GB"/>
              </w:rPr>
            </w:pPr>
            <w:r w:rsidRPr="001E0A0F">
              <w:rPr>
                <w:rFonts w:ascii="Calibri" w:eastAsia="Arial" w:hAnsi="Calibri" w:cs="Calibri"/>
                <w:lang w:val="en-GB"/>
              </w:rPr>
              <w:t>2.5.</w:t>
            </w:r>
          </w:p>
        </w:tc>
        <w:tc>
          <w:tcPr>
            <w:tcW w:w="1358" w:type="dxa"/>
          </w:tcPr>
          <w:p w14:paraId="5DD5C6EC" w14:textId="77777777" w:rsidR="00163014" w:rsidRPr="001E0A0F" w:rsidRDefault="00163014" w:rsidP="00163014">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Dimensions and weight</w:t>
            </w:r>
          </w:p>
        </w:tc>
        <w:tc>
          <w:tcPr>
            <w:tcW w:w="3430" w:type="dxa"/>
          </w:tcPr>
          <w:p w14:paraId="6D3D2D10" w14:textId="77777777" w:rsidR="00163014" w:rsidRPr="001E0A0F" w:rsidRDefault="00163014" w:rsidP="00163014">
            <w:pPr>
              <w:numPr>
                <w:ilvl w:val="0"/>
                <w:numId w:val="34"/>
              </w:numPr>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 xml:space="preserve">Width: not more than 35 cm. </w:t>
            </w:r>
          </w:p>
          <w:p w14:paraId="5EF6BD24" w14:textId="77777777" w:rsidR="00163014" w:rsidRPr="001E0A0F" w:rsidRDefault="00163014" w:rsidP="00163014">
            <w:pPr>
              <w:numPr>
                <w:ilvl w:val="0"/>
                <w:numId w:val="34"/>
              </w:numPr>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 xml:space="preserve">Depth: not more than 25 cm. </w:t>
            </w:r>
          </w:p>
          <w:p w14:paraId="3AC2F182" w14:textId="77777777" w:rsidR="00163014" w:rsidRPr="001E0A0F" w:rsidRDefault="00163014" w:rsidP="00163014">
            <w:pPr>
              <w:numPr>
                <w:ilvl w:val="0"/>
                <w:numId w:val="34"/>
              </w:numPr>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 xml:space="preserve">Height: not more than 3 cm. </w:t>
            </w:r>
          </w:p>
          <w:p w14:paraId="63B7E37D" w14:textId="77777777" w:rsidR="00163014" w:rsidRPr="001E0A0F" w:rsidRDefault="00163014" w:rsidP="00163014">
            <w:pPr>
              <w:numPr>
                <w:ilvl w:val="0"/>
                <w:numId w:val="34"/>
              </w:numPr>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Calibri"/>
                <w:b/>
                <w:lang w:val="en-GB"/>
              </w:rPr>
            </w:pPr>
            <w:r w:rsidRPr="001E0A0F">
              <w:rPr>
                <w:rFonts w:ascii="Calibri" w:eastAsia="Arial" w:hAnsi="Calibri" w:cs="Calibri"/>
                <w:bCs/>
                <w:lang w:val="en-GB"/>
              </w:rPr>
              <w:t>Weight: not more than 2 kg</w:t>
            </w:r>
          </w:p>
        </w:tc>
        <w:tc>
          <w:tcPr>
            <w:tcW w:w="4395" w:type="dxa"/>
            <w:tcBorders>
              <w:right w:val="single" w:sz="4" w:space="0" w:color="9CC2E5"/>
            </w:tcBorders>
          </w:tcPr>
          <w:p w14:paraId="209F1565" w14:textId="77777777" w:rsidR="00163014" w:rsidRPr="001E0A0F" w:rsidRDefault="00163014" w:rsidP="00163014">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rPr>
            </w:pPr>
            <w:r w:rsidRPr="001E0A0F">
              <w:rPr>
                <w:rFonts w:ascii="Calibri" w:eastAsia="Arial" w:hAnsi="Calibri" w:cs="Calibri"/>
              </w:rPr>
              <w:t>Same requirements as in section 2.1.</w:t>
            </w:r>
          </w:p>
        </w:tc>
        <w:tc>
          <w:tcPr>
            <w:tcW w:w="3685" w:type="dxa"/>
            <w:tcBorders>
              <w:right w:val="single" w:sz="4" w:space="0" w:color="9CC2E5"/>
            </w:tcBorders>
          </w:tcPr>
          <w:p w14:paraId="4AE3966D" w14:textId="6570586A" w:rsidR="00163014" w:rsidRPr="001E0A0F" w:rsidRDefault="00163014" w:rsidP="00163014">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rPr>
            </w:pPr>
            <w:r w:rsidRPr="005829C3">
              <w:rPr>
                <w:rFonts w:ascii="Calibri" w:eastAsia="Arial" w:hAnsi="Calibri" w:cs="Calibri"/>
                <w:i/>
                <w:iCs/>
                <w:lang w:val="en-GB"/>
              </w:rPr>
              <w:t xml:space="preserve">Declare </w:t>
            </w:r>
            <w:r w:rsidRPr="005829C3">
              <w:rPr>
                <w:rFonts w:ascii="Calibri" w:eastAsia="Arial" w:hAnsi="Calibri" w:cs="Calibri"/>
                <w:i/>
                <w:iCs/>
              </w:rPr>
              <w:t>and indicate which document(s) submitted and the specific place(s) in it confirms compliance with the requirement: ___________</w:t>
            </w:r>
          </w:p>
        </w:tc>
      </w:tr>
      <w:bookmarkEnd w:id="11"/>
      <w:tr w:rsidR="00163014" w:rsidRPr="001E0A0F" w14:paraId="413C575A" w14:textId="652214E2" w:rsidTr="000C32B1">
        <w:trPr>
          <w:trHeight w:val="529"/>
        </w:trPr>
        <w:tc>
          <w:tcPr>
            <w:cnfStyle w:val="001000000000" w:firstRow="0" w:lastRow="0" w:firstColumn="1" w:lastColumn="0" w:oddVBand="0" w:evenVBand="0" w:oddHBand="0" w:evenHBand="0" w:firstRowFirstColumn="0" w:firstRowLastColumn="0" w:lastRowFirstColumn="0" w:lastRowLastColumn="0"/>
            <w:tcW w:w="877" w:type="dxa"/>
          </w:tcPr>
          <w:p w14:paraId="500EE1C9" w14:textId="77777777" w:rsidR="00163014" w:rsidRPr="001E0A0F" w:rsidRDefault="00163014" w:rsidP="00163014">
            <w:pPr>
              <w:spacing w:after="120"/>
              <w:jc w:val="both"/>
              <w:rPr>
                <w:rFonts w:ascii="Calibri" w:eastAsia="Arial" w:hAnsi="Calibri" w:cs="Calibri"/>
                <w:lang w:val="en-GB"/>
              </w:rPr>
            </w:pPr>
            <w:r w:rsidRPr="001E0A0F">
              <w:rPr>
                <w:rFonts w:ascii="Calibri" w:eastAsia="Arial" w:hAnsi="Calibri" w:cs="Calibri"/>
                <w:lang w:val="en-GB"/>
              </w:rPr>
              <w:t>2.6.</w:t>
            </w:r>
          </w:p>
        </w:tc>
        <w:tc>
          <w:tcPr>
            <w:tcW w:w="1358" w:type="dxa"/>
          </w:tcPr>
          <w:p w14:paraId="65F8B196" w14:textId="77777777"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Wireless connectivity</w:t>
            </w:r>
          </w:p>
        </w:tc>
        <w:tc>
          <w:tcPr>
            <w:tcW w:w="3430" w:type="dxa"/>
          </w:tcPr>
          <w:p w14:paraId="10C1B1F8" w14:textId="77777777" w:rsidR="00163014" w:rsidRPr="001E0A0F" w:rsidRDefault="00163014" w:rsidP="00163014">
            <w:pPr>
              <w:numPr>
                <w:ilvl w:val="0"/>
                <w:numId w:val="37"/>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Calibri"/>
                <w:b/>
                <w:lang w:val="en-GB"/>
              </w:rPr>
            </w:pPr>
            <w:r w:rsidRPr="001E0A0F">
              <w:rPr>
                <w:rFonts w:ascii="Calibri" w:eastAsia="Arial" w:hAnsi="Calibri" w:cs="Calibri"/>
                <w:lang w:val="en-GB"/>
              </w:rPr>
              <w:t xml:space="preserve">Wi-Fi 6 (802.11ax) or better. </w:t>
            </w:r>
          </w:p>
          <w:p w14:paraId="71D52ED6" w14:textId="77777777" w:rsidR="00163014" w:rsidRPr="001E0A0F" w:rsidRDefault="00163014" w:rsidP="00163014">
            <w:pPr>
              <w:numPr>
                <w:ilvl w:val="0"/>
                <w:numId w:val="37"/>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Calibri"/>
                <w:b/>
                <w:lang w:val="en-GB"/>
              </w:rPr>
            </w:pPr>
            <w:r w:rsidRPr="001E0A0F">
              <w:rPr>
                <w:rFonts w:ascii="Calibri" w:eastAsia="Arial" w:hAnsi="Calibri" w:cs="Calibri"/>
                <w:lang w:val="en-GB"/>
              </w:rPr>
              <w:t>Bluetooth 5.2 or better.</w:t>
            </w:r>
          </w:p>
        </w:tc>
        <w:tc>
          <w:tcPr>
            <w:tcW w:w="4395" w:type="dxa"/>
            <w:tcBorders>
              <w:right w:val="single" w:sz="4" w:space="0" w:color="9CC2E5"/>
            </w:tcBorders>
          </w:tcPr>
          <w:p w14:paraId="1A72CD58" w14:textId="77777777" w:rsidR="00163014" w:rsidRPr="001E0A0F" w:rsidRDefault="00163014" w:rsidP="00163014">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highlight w:val="yellow"/>
              </w:rPr>
            </w:pPr>
            <w:r w:rsidRPr="001E0A0F">
              <w:rPr>
                <w:rFonts w:ascii="Calibri" w:eastAsia="Arial" w:hAnsi="Calibri" w:cs="Calibri"/>
              </w:rPr>
              <w:t>Same requirements as in section 2.1.</w:t>
            </w:r>
          </w:p>
        </w:tc>
        <w:tc>
          <w:tcPr>
            <w:tcW w:w="3685" w:type="dxa"/>
            <w:tcBorders>
              <w:right w:val="single" w:sz="4" w:space="0" w:color="9CC2E5"/>
            </w:tcBorders>
          </w:tcPr>
          <w:p w14:paraId="67881DF5" w14:textId="21FCD2EC" w:rsidR="00163014" w:rsidRPr="001E0A0F" w:rsidRDefault="00163014" w:rsidP="00163014">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rPr>
            </w:pPr>
            <w:r w:rsidRPr="005829C3">
              <w:rPr>
                <w:rFonts w:ascii="Calibri" w:eastAsia="Arial" w:hAnsi="Calibri" w:cs="Calibri"/>
                <w:i/>
                <w:iCs/>
                <w:lang w:val="en-GB"/>
              </w:rPr>
              <w:t xml:space="preserve">Declare </w:t>
            </w:r>
            <w:r w:rsidRPr="005829C3">
              <w:rPr>
                <w:rFonts w:ascii="Calibri" w:eastAsia="Arial" w:hAnsi="Calibri" w:cs="Calibri"/>
                <w:i/>
                <w:iCs/>
              </w:rPr>
              <w:t>and indicate which document(s) submitted and the specific place(s) in it confirms compliance with the requirement: ___________</w:t>
            </w:r>
          </w:p>
        </w:tc>
      </w:tr>
      <w:tr w:rsidR="00163014" w:rsidRPr="001E0A0F" w14:paraId="101FAF62" w14:textId="65A2AB70" w:rsidTr="000C32B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77" w:type="dxa"/>
          </w:tcPr>
          <w:p w14:paraId="42EFDBE1" w14:textId="77777777" w:rsidR="00163014" w:rsidRPr="001E0A0F" w:rsidRDefault="00163014" w:rsidP="00163014">
            <w:pPr>
              <w:spacing w:after="120"/>
              <w:jc w:val="both"/>
              <w:rPr>
                <w:rFonts w:ascii="Calibri" w:eastAsia="Arial" w:hAnsi="Calibri" w:cs="Calibri"/>
                <w:lang w:val="en-GB"/>
              </w:rPr>
            </w:pPr>
            <w:r w:rsidRPr="001E0A0F">
              <w:rPr>
                <w:rFonts w:ascii="Calibri" w:eastAsia="Arial" w:hAnsi="Calibri" w:cs="Calibri"/>
                <w:lang w:val="en-GB"/>
              </w:rPr>
              <w:t>2.7.</w:t>
            </w:r>
          </w:p>
        </w:tc>
        <w:tc>
          <w:tcPr>
            <w:tcW w:w="1358" w:type="dxa"/>
          </w:tcPr>
          <w:p w14:paraId="06D32BD2" w14:textId="77777777" w:rsidR="00163014" w:rsidRPr="001E0A0F" w:rsidRDefault="00163014" w:rsidP="00163014">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Display and touchscreen</w:t>
            </w:r>
          </w:p>
        </w:tc>
        <w:tc>
          <w:tcPr>
            <w:tcW w:w="3430" w:type="dxa"/>
          </w:tcPr>
          <w:p w14:paraId="6E44CC09" w14:textId="77777777" w:rsidR="00163014" w:rsidRPr="001E0A0F" w:rsidRDefault="00163014" w:rsidP="00163014">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 xml:space="preserve">Display size: 13.5–14.5 inches. </w:t>
            </w:r>
          </w:p>
          <w:p w14:paraId="605470AD" w14:textId="77777777" w:rsidR="00163014" w:rsidRPr="001E0A0F" w:rsidRDefault="00163014" w:rsidP="00163014">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 xml:space="preserve">Resolution: not less than 1920 × 1200. </w:t>
            </w:r>
          </w:p>
          <w:p w14:paraId="22737CFC" w14:textId="77777777" w:rsidR="00163014" w:rsidRPr="001E0A0F" w:rsidRDefault="00163014" w:rsidP="00163014">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 xml:space="preserve">Aspect ratio: 16:10 or equivalent. </w:t>
            </w:r>
          </w:p>
          <w:p w14:paraId="438E84BF" w14:textId="77777777" w:rsidR="00163014" w:rsidRPr="001E0A0F" w:rsidRDefault="00163014" w:rsidP="00163014">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Touchscreen with a surface suitable for regular touch operation</w:t>
            </w:r>
          </w:p>
          <w:p w14:paraId="4D876BE0" w14:textId="77777777" w:rsidR="00163014" w:rsidRPr="001E0A0F" w:rsidRDefault="00163014" w:rsidP="00163014">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The laptop must be convertible and allow use in laptop and tablet modes.</w:t>
            </w:r>
          </w:p>
        </w:tc>
        <w:tc>
          <w:tcPr>
            <w:tcW w:w="4395" w:type="dxa"/>
            <w:tcBorders>
              <w:right w:val="single" w:sz="4" w:space="0" w:color="9CC2E5"/>
            </w:tcBorders>
          </w:tcPr>
          <w:p w14:paraId="5F425E12" w14:textId="77777777" w:rsidR="00163014" w:rsidRPr="001E0A0F" w:rsidRDefault="00163014" w:rsidP="00163014">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highlight w:val="yellow"/>
                <w:lang w:val="en-GB"/>
              </w:rPr>
            </w:pPr>
            <w:r w:rsidRPr="001E0A0F">
              <w:rPr>
                <w:rFonts w:ascii="Calibri" w:eastAsia="Arial" w:hAnsi="Calibri" w:cs="Calibri"/>
              </w:rPr>
              <w:t>Same requirements as in section 2.1.</w:t>
            </w:r>
          </w:p>
        </w:tc>
        <w:tc>
          <w:tcPr>
            <w:tcW w:w="3685" w:type="dxa"/>
            <w:tcBorders>
              <w:right w:val="single" w:sz="4" w:space="0" w:color="9CC2E5"/>
            </w:tcBorders>
          </w:tcPr>
          <w:p w14:paraId="2C97C6D9" w14:textId="7B3462B3" w:rsidR="00163014" w:rsidRPr="001E0A0F" w:rsidRDefault="00163014" w:rsidP="00163014">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rPr>
            </w:pPr>
            <w:r w:rsidRPr="005829C3">
              <w:rPr>
                <w:rFonts w:ascii="Calibri" w:eastAsia="Arial" w:hAnsi="Calibri" w:cs="Calibri"/>
                <w:i/>
                <w:iCs/>
                <w:lang w:val="en-GB"/>
              </w:rPr>
              <w:t xml:space="preserve">Declare </w:t>
            </w:r>
            <w:r w:rsidRPr="005829C3">
              <w:rPr>
                <w:rFonts w:ascii="Calibri" w:eastAsia="Arial" w:hAnsi="Calibri" w:cs="Calibri"/>
                <w:i/>
                <w:iCs/>
              </w:rPr>
              <w:t>and indicate which document(s) submitted and the specific place(s) in it confirms compliance with the requirement: ___________</w:t>
            </w:r>
          </w:p>
        </w:tc>
      </w:tr>
      <w:tr w:rsidR="00163014" w:rsidRPr="001E0A0F" w14:paraId="78EDE248" w14:textId="04C4B9A3" w:rsidTr="000C32B1">
        <w:trPr>
          <w:trHeight w:val="183"/>
        </w:trPr>
        <w:tc>
          <w:tcPr>
            <w:cnfStyle w:val="001000000000" w:firstRow="0" w:lastRow="0" w:firstColumn="1" w:lastColumn="0" w:oddVBand="0" w:evenVBand="0" w:oddHBand="0" w:evenHBand="0" w:firstRowFirstColumn="0" w:firstRowLastColumn="0" w:lastRowFirstColumn="0" w:lastRowLastColumn="0"/>
            <w:tcW w:w="877" w:type="dxa"/>
          </w:tcPr>
          <w:p w14:paraId="2A980A16" w14:textId="77777777" w:rsidR="00163014" w:rsidRPr="001E0A0F" w:rsidRDefault="00163014" w:rsidP="00163014">
            <w:pPr>
              <w:spacing w:after="120"/>
              <w:jc w:val="both"/>
              <w:rPr>
                <w:rFonts w:ascii="Calibri" w:eastAsia="Arial" w:hAnsi="Calibri" w:cs="Calibri"/>
                <w:lang w:val="en-GB"/>
              </w:rPr>
            </w:pPr>
            <w:r w:rsidRPr="001E0A0F">
              <w:rPr>
                <w:rFonts w:ascii="Calibri" w:eastAsia="Arial" w:hAnsi="Calibri" w:cs="Calibri"/>
                <w:lang w:val="en-GB"/>
              </w:rPr>
              <w:t>2.8.</w:t>
            </w:r>
          </w:p>
        </w:tc>
        <w:tc>
          <w:tcPr>
            <w:tcW w:w="1358" w:type="dxa"/>
          </w:tcPr>
          <w:p w14:paraId="25C7AC69" w14:textId="77777777"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Input/Output ports</w:t>
            </w:r>
          </w:p>
        </w:tc>
        <w:tc>
          <w:tcPr>
            <w:tcW w:w="3430" w:type="dxa"/>
          </w:tcPr>
          <w:p w14:paraId="782DF762" w14:textId="77777777"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All required ports must be integrated into the laptop:</w:t>
            </w:r>
          </w:p>
          <w:p w14:paraId="16785022" w14:textId="77777777" w:rsidR="00163014" w:rsidRPr="001E0A0F" w:rsidRDefault="00163014" w:rsidP="00163014">
            <w:pPr>
              <w:numPr>
                <w:ilvl w:val="0"/>
                <w:numId w:val="31"/>
              </w:numPr>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At least 2 × USB Type-C ports supporting data transfer, of which at least one shall support Power Delivery and video output.</w:t>
            </w:r>
          </w:p>
          <w:p w14:paraId="20A6E0A0" w14:textId="77777777" w:rsidR="00163014" w:rsidRPr="001E0A0F" w:rsidRDefault="00163014" w:rsidP="00163014">
            <w:pPr>
              <w:numPr>
                <w:ilvl w:val="0"/>
                <w:numId w:val="31"/>
              </w:numPr>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At least 1 × USB Type-A 3.2 or better.</w:t>
            </w:r>
          </w:p>
          <w:p w14:paraId="3D041D69" w14:textId="77777777" w:rsidR="00163014" w:rsidRPr="001E0A0F" w:rsidRDefault="00163014" w:rsidP="00163014">
            <w:pPr>
              <w:numPr>
                <w:ilvl w:val="0"/>
                <w:numId w:val="31"/>
              </w:numPr>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At least 1 × HDMI 1.4 or better.</w:t>
            </w:r>
          </w:p>
          <w:p w14:paraId="61E92354" w14:textId="77777777" w:rsidR="00163014" w:rsidRPr="001E0A0F" w:rsidRDefault="00163014" w:rsidP="00163014">
            <w:pPr>
              <w:numPr>
                <w:ilvl w:val="0"/>
                <w:numId w:val="31"/>
              </w:numPr>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At least 1 × 3.5 mm headphone/microphone combo jack.</w:t>
            </w:r>
          </w:p>
          <w:p w14:paraId="47FD33B8" w14:textId="77777777"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p>
        </w:tc>
        <w:tc>
          <w:tcPr>
            <w:tcW w:w="4395" w:type="dxa"/>
            <w:tcBorders>
              <w:right w:val="single" w:sz="4" w:space="0" w:color="9CC2E5"/>
            </w:tcBorders>
          </w:tcPr>
          <w:p w14:paraId="57B5EA64" w14:textId="77777777"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rPr>
              <w:t>Same requirements as in section 2.1.</w:t>
            </w:r>
          </w:p>
        </w:tc>
        <w:tc>
          <w:tcPr>
            <w:tcW w:w="3685" w:type="dxa"/>
            <w:tcBorders>
              <w:right w:val="single" w:sz="4" w:space="0" w:color="9CC2E5"/>
            </w:tcBorders>
          </w:tcPr>
          <w:p w14:paraId="0A125A31" w14:textId="23BB6B5C"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rPr>
            </w:pPr>
            <w:r w:rsidRPr="005829C3">
              <w:rPr>
                <w:rFonts w:ascii="Calibri" w:eastAsia="Arial" w:hAnsi="Calibri" w:cs="Calibri"/>
                <w:i/>
                <w:iCs/>
                <w:lang w:val="en-GB"/>
              </w:rPr>
              <w:t xml:space="preserve">Declare </w:t>
            </w:r>
            <w:r w:rsidRPr="005829C3">
              <w:rPr>
                <w:rFonts w:ascii="Calibri" w:eastAsia="Arial" w:hAnsi="Calibri" w:cs="Calibri"/>
                <w:i/>
                <w:iCs/>
              </w:rPr>
              <w:t>and indicate which document(s) submitted and the specific place(s) in it confirms compliance with the requirement: ___________</w:t>
            </w:r>
          </w:p>
        </w:tc>
      </w:tr>
      <w:tr w:rsidR="00163014" w:rsidRPr="001E0A0F" w14:paraId="6F990B59" w14:textId="0E40FC4D" w:rsidTr="000C32B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77" w:type="dxa"/>
          </w:tcPr>
          <w:p w14:paraId="590EC9D5" w14:textId="77777777" w:rsidR="00163014" w:rsidRPr="001E0A0F" w:rsidRDefault="00163014" w:rsidP="00163014">
            <w:pPr>
              <w:spacing w:after="120"/>
              <w:jc w:val="both"/>
              <w:rPr>
                <w:rFonts w:ascii="Calibri" w:eastAsia="Arial" w:hAnsi="Calibri" w:cs="Calibri"/>
                <w:lang w:val="en-GB"/>
              </w:rPr>
            </w:pPr>
            <w:r w:rsidRPr="001E0A0F">
              <w:rPr>
                <w:rFonts w:ascii="Calibri" w:eastAsia="Arial" w:hAnsi="Calibri" w:cs="Calibri"/>
                <w:lang w:val="en-GB"/>
              </w:rPr>
              <w:t>2.9.</w:t>
            </w:r>
          </w:p>
        </w:tc>
        <w:tc>
          <w:tcPr>
            <w:tcW w:w="1358" w:type="dxa"/>
          </w:tcPr>
          <w:p w14:paraId="2761DCF4" w14:textId="77777777" w:rsidR="00163014" w:rsidRPr="001E0A0F" w:rsidRDefault="00163014" w:rsidP="00163014">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Battery and power supply</w:t>
            </w:r>
          </w:p>
        </w:tc>
        <w:tc>
          <w:tcPr>
            <w:tcW w:w="3430" w:type="dxa"/>
          </w:tcPr>
          <w:p w14:paraId="706637AE" w14:textId="77777777" w:rsidR="00163014" w:rsidRPr="001E0A0F" w:rsidRDefault="00163014" w:rsidP="00163014">
            <w:pPr>
              <w:numPr>
                <w:ilvl w:val="0"/>
                <w:numId w:val="32"/>
              </w:numPr>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 xml:space="preserve">Battery capacity: not less than 50 Wh. </w:t>
            </w:r>
          </w:p>
          <w:p w14:paraId="1C731383" w14:textId="77777777" w:rsidR="00163014" w:rsidRPr="001E0A0F" w:rsidRDefault="00163014" w:rsidP="00163014">
            <w:pPr>
              <w:numPr>
                <w:ilvl w:val="0"/>
                <w:numId w:val="32"/>
              </w:numPr>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Calibri"/>
                <w:b/>
                <w:lang w:val="en-GB"/>
              </w:rPr>
            </w:pPr>
            <w:r w:rsidRPr="001E0A0F">
              <w:rPr>
                <w:rFonts w:ascii="Calibri" w:eastAsia="Arial" w:hAnsi="Calibri" w:cs="Calibri"/>
                <w:bCs/>
                <w:lang w:val="en-GB"/>
              </w:rPr>
              <w:t>Fast charging functionality must be supported according to the manufacturer's technical documentation.</w:t>
            </w:r>
          </w:p>
          <w:p w14:paraId="05C04177" w14:textId="77777777" w:rsidR="00163014" w:rsidRPr="001E0A0F" w:rsidRDefault="00163014" w:rsidP="00163014">
            <w:pPr>
              <w:numPr>
                <w:ilvl w:val="0"/>
                <w:numId w:val="32"/>
              </w:numPr>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Calibri"/>
                <w:b/>
                <w:lang w:val="en-GB"/>
              </w:rPr>
            </w:pPr>
            <w:r w:rsidRPr="001E0A0F">
              <w:rPr>
                <w:rFonts w:ascii="Calibri" w:eastAsia="Arial" w:hAnsi="Calibri" w:cs="Calibri"/>
                <w:bCs/>
                <w:lang w:val="en-GB"/>
              </w:rPr>
              <w:t>Laptop must be supplied with a compatible power adapter suitable for use in Ukraine.</w:t>
            </w:r>
          </w:p>
        </w:tc>
        <w:tc>
          <w:tcPr>
            <w:tcW w:w="4395" w:type="dxa"/>
            <w:tcBorders>
              <w:right w:val="single" w:sz="4" w:space="0" w:color="9CC2E5"/>
            </w:tcBorders>
          </w:tcPr>
          <w:p w14:paraId="3B9C2089" w14:textId="77777777" w:rsidR="00163014" w:rsidRPr="001E0A0F" w:rsidRDefault="00163014" w:rsidP="00163014">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rPr>
              <w:t>Same requirements as in section 2.1.</w:t>
            </w:r>
          </w:p>
        </w:tc>
        <w:tc>
          <w:tcPr>
            <w:tcW w:w="3685" w:type="dxa"/>
            <w:tcBorders>
              <w:right w:val="single" w:sz="4" w:space="0" w:color="9CC2E5"/>
            </w:tcBorders>
          </w:tcPr>
          <w:p w14:paraId="6E1BD536" w14:textId="6D5D74FE" w:rsidR="00163014" w:rsidRPr="001E0A0F" w:rsidRDefault="00163014" w:rsidP="00163014">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rPr>
            </w:pPr>
            <w:r w:rsidRPr="00E32C9E">
              <w:rPr>
                <w:rFonts w:ascii="Calibri" w:eastAsia="Arial" w:hAnsi="Calibri" w:cs="Calibri"/>
                <w:i/>
                <w:iCs/>
                <w:lang w:val="en-GB"/>
              </w:rPr>
              <w:t xml:space="preserve">Declare </w:t>
            </w:r>
            <w:r w:rsidRPr="00E32C9E">
              <w:rPr>
                <w:rFonts w:ascii="Calibri" w:eastAsia="Arial" w:hAnsi="Calibri" w:cs="Calibri"/>
                <w:i/>
                <w:iCs/>
              </w:rPr>
              <w:t>and indicate which document(s) submitted and the specific place(s) in it confirms compliance with the requirement: ___________</w:t>
            </w:r>
          </w:p>
        </w:tc>
      </w:tr>
      <w:tr w:rsidR="00163014" w:rsidRPr="001E0A0F" w14:paraId="0326FC45" w14:textId="25B3128E" w:rsidTr="000C32B1">
        <w:trPr>
          <w:trHeight w:val="183"/>
        </w:trPr>
        <w:tc>
          <w:tcPr>
            <w:cnfStyle w:val="001000000000" w:firstRow="0" w:lastRow="0" w:firstColumn="1" w:lastColumn="0" w:oddVBand="0" w:evenVBand="0" w:oddHBand="0" w:evenHBand="0" w:firstRowFirstColumn="0" w:firstRowLastColumn="0" w:lastRowFirstColumn="0" w:lastRowLastColumn="0"/>
            <w:tcW w:w="877" w:type="dxa"/>
          </w:tcPr>
          <w:p w14:paraId="5D553E88" w14:textId="77777777" w:rsidR="00163014" w:rsidRPr="001E0A0F" w:rsidRDefault="00163014" w:rsidP="00163014">
            <w:pPr>
              <w:spacing w:after="120"/>
              <w:jc w:val="both"/>
              <w:rPr>
                <w:rFonts w:ascii="Calibri" w:eastAsia="Arial" w:hAnsi="Calibri" w:cs="Calibri"/>
                <w:lang w:val="en-GB"/>
              </w:rPr>
            </w:pPr>
            <w:r w:rsidRPr="001E0A0F">
              <w:rPr>
                <w:rFonts w:ascii="Calibri" w:eastAsia="Arial" w:hAnsi="Calibri" w:cs="Calibri"/>
                <w:lang w:val="en-GB"/>
              </w:rPr>
              <w:t>2.10.</w:t>
            </w:r>
          </w:p>
        </w:tc>
        <w:tc>
          <w:tcPr>
            <w:tcW w:w="1358" w:type="dxa"/>
          </w:tcPr>
          <w:p w14:paraId="2A4CC225" w14:textId="77777777"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Security</w:t>
            </w:r>
          </w:p>
        </w:tc>
        <w:tc>
          <w:tcPr>
            <w:tcW w:w="3430" w:type="dxa"/>
          </w:tcPr>
          <w:p w14:paraId="5DC0DE01" w14:textId="77777777"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TPM 2.0 security functionality, firmware-based or discrete, compatible with Windows 11.</w:t>
            </w:r>
          </w:p>
        </w:tc>
        <w:tc>
          <w:tcPr>
            <w:tcW w:w="4395" w:type="dxa"/>
            <w:tcBorders>
              <w:right w:val="single" w:sz="4" w:space="0" w:color="9CC2E5"/>
            </w:tcBorders>
          </w:tcPr>
          <w:p w14:paraId="4B11C107" w14:textId="77777777"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rPr>
              <w:t>Same requirements as in section 2.1.</w:t>
            </w:r>
          </w:p>
        </w:tc>
        <w:tc>
          <w:tcPr>
            <w:tcW w:w="3685" w:type="dxa"/>
            <w:tcBorders>
              <w:right w:val="single" w:sz="4" w:space="0" w:color="9CC2E5"/>
            </w:tcBorders>
          </w:tcPr>
          <w:p w14:paraId="61DB898E" w14:textId="355E21E5"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rPr>
            </w:pPr>
            <w:r w:rsidRPr="00E32C9E">
              <w:rPr>
                <w:rFonts w:ascii="Calibri" w:eastAsia="Arial" w:hAnsi="Calibri" w:cs="Calibri"/>
                <w:i/>
                <w:iCs/>
                <w:lang w:val="en-GB"/>
              </w:rPr>
              <w:t xml:space="preserve">Declare </w:t>
            </w:r>
            <w:r w:rsidRPr="00E32C9E">
              <w:rPr>
                <w:rFonts w:ascii="Calibri" w:eastAsia="Arial" w:hAnsi="Calibri" w:cs="Calibri"/>
                <w:i/>
                <w:iCs/>
              </w:rPr>
              <w:t>and indicate which document(s) submitted and the specific place(s) in it confirms compliance with the requirement: ___________</w:t>
            </w:r>
          </w:p>
        </w:tc>
      </w:tr>
      <w:tr w:rsidR="00163014" w:rsidRPr="001E0A0F" w14:paraId="1699D1CA" w14:textId="717E2113" w:rsidTr="000C32B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77" w:type="dxa"/>
          </w:tcPr>
          <w:p w14:paraId="09A88490" w14:textId="77777777" w:rsidR="00163014" w:rsidRPr="001E0A0F" w:rsidRDefault="00163014" w:rsidP="00163014">
            <w:pPr>
              <w:spacing w:after="120"/>
              <w:jc w:val="both"/>
              <w:rPr>
                <w:rFonts w:ascii="Calibri" w:eastAsia="Arial" w:hAnsi="Calibri" w:cs="Calibri"/>
                <w:lang w:val="en-GB"/>
              </w:rPr>
            </w:pPr>
            <w:r w:rsidRPr="001E0A0F">
              <w:rPr>
                <w:rFonts w:ascii="Calibri" w:eastAsia="Arial" w:hAnsi="Calibri" w:cs="Calibri"/>
                <w:lang w:val="en-GB"/>
              </w:rPr>
              <w:t>2.11.</w:t>
            </w:r>
          </w:p>
        </w:tc>
        <w:tc>
          <w:tcPr>
            <w:tcW w:w="1358" w:type="dxa"/>
          </w:tcPr>
          <w:p w14:paraId="20F24336" w14:textId="77777777" w:rsidR="00163014" w:rsidRPr="001E0A0F" w:rsidRDefault="00163014" w:rsidP="00163014">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Embedded devices</w:t>
            </w:r>
          </w:p>
        </w:tc>
        <w:tc>
          <w:tcPr>
            <w:tcW w:w="3430" w:type="dxa"/>
          </w:tcPr>
          <w:p w14:paraId="09093040" w14:textId="77777777" w:rsidR="00163014" w:rsidRPr="001E0A0F" w:rsidRDefault="00163014" w:rsidP="00163014">
            <w:pPr>
              <w:numPr>
                <w:ilvl w:val="0"/>
                <w:numId w:val="33"/>
              </w:numPr>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Backlit keyboard. The keyboard must contain Latin (QWERTY) characters and Ukrainian Cyrillic characters. The characters must be permanently marked on the keys.</w:t>
            </w:r>
          </w:p>
          <w:p w14:paraId="408CAFF9" w14:textId="77777777" w:rsidR="00163014" w:rsidRPr="001E0A0F" w:rsidRDefault="00163014" w:rsidP="00163014">
            <w:pPr>
              <w:numPr>
                <w:ilvl w:val="0"/>
                <w:numId w:val="33"/>
              </w:numPr>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Integrated webcam: FHD (1920 × 1080) or better.</w:t>
            </w:r>
          </w:p>
          <w:p w14:paraId="7047C5CC" w14:textId="77777777" w:rsidR="00163014" w:rsidRPr="001E0A0F" w:rsidRDefault="00163014" w:rsidP="00163014">
            <w:pPr>
              <w:numPr>
                <w:ilvl w:val="0"/>
                <w:numId w:val="33"/>
              </w:numPr>
              <w:contextualSpacing/>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 xml:space="preserve">Integrated microphone. </w:t>
            </w:r>
          </w:p>
          <w:p w14:paraId="0C7C1FA5" w14:textId="77777777" w:rsidR="00163014" w:rsidRPr="001E0A0F" w:rsidRDefault="00163014" w:rsidP="00163014">
            <w:pPr>
              <w:numPr>
                <w:ilvl w:val="0"/>
                <w:numId w:val="33"/>
              </w:numPr>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Calibri"/>
                <w:b/>
                <w:lang w:val="en-GB"/>
              </w:rPr>
            </w:pPr>
            <w:r w:rsidRPr="001E0A0F">
              <w:rPr>
                <w:rFonts w:ascii="Calibri" w:eastAsia="Arial" w:hAnsi="Calibri" w:cs="Calibri"/>
                <w:bCs/>
                <w:lang w:val="en-GB"/>
              </w:rPr>
              <w:t>Integrated stereo speakers or better.</w:t>
            </w:r>
          </w:p>
        </w:tc>
        <w:tc>
          <w:tcPr>
            <w:tcW w:w="4395" w:type="dxa"/>
            <w:tcBorders>
              <w:right w:val="single" w:sz="4" w:space="0" w:color="9CC2E5"/>
            </w:tcBorders>
          </w:tcPr>
          <w:p w14:paraId="10D6AC39" w14:textId="77777777" w:rsidR="00163014" w:rsidRPr="001E0A0F" w:rsidRDefault="00163014" w:rsidP="00163014">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lang w:val="en-GB"/>
              </w:rPr>
            </w:pPr>
            <w:r w:rsidRPr="001E0A0F">
              <w:rPr>
                <w:rFonts w:ascii="Calibri" w:eastAsia="Arial" w:hAnsi="Calibri" w:cs="Calibri"/>
              </w:rPr>
              <w:t>Same requirements as in section 2.1.</w:t>
            </w:r>
          </w:p>
        </w:tc>
        <w:tc>
          <w:tcPr>
            <w:tcW w:w="3685" w:type="dxa"/>
            <w:tcBorders>
              <w:right w:val="single" w:sz="4" w:space="0" w:color="9CC2E5"/>
            </w:tcBorders>
          </w:tcPr>
          <w:p w14:paraId="0EC7DAE7" w14:textId="77471E23" w:rsidR="00163014" w:rsidRPr="001E0A0F" w:rsidRDefault="00163014" w:rsidP="00163014">
            <w:pP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rPr>
            </w:pPr>
            <w:r w:rsidRPr="00E32C9E">
              <w:rPr>
                <w:rFonts w:ascii="Calibri" w:eastAsia="Arial" w:hAnsi="Calibri" w:cs="Calibri"/>
                <w:i/>
                <w:iCs/>
                <w:lang w:val="en-GB"/>
              </w:rPr>
              <w:t xml:space="preserve">Declare </w:t>
            </w:r>
            <w:r w:rsidRPr="00E32C9E">
              <w:rPr>
                <w:rFonts w:ascii="Calibri" w:eastAsia="Arial" w:hAnsi="Calibri" w:cs="Calibri"/>
                <w:i/>
                <w:iCs/>
              </w:rPr>
              <w:t>and indicate which document(s) submitted and the specific place(s) in it confirms compliance with the requirement: ___________</w:t>
            </w:r>
          </w:p>
        </w:tc>
      </w:tr>
      <w:tr w:rsidR="00163014" w:rsidRPr="001E0A0F" w14:paraId="690FD77D" w14:textId="3CF4F8FF" w:rsidTr="000C32B1">
        <w:trPr>
          <w:trHeight w:val="183"/>
        </w:trPr>
        <w:tc>
          <w:tcPr>
            <w:cnfStyle w:val="001000000000" w:firstRow="0" w:lastRow="0" w:firstColumn="1" w:lastColumn="0" w:oddVBand="0" w:evenVBand="0" w:oddHBand="0" w:evenHBand="0" w:firstRowFirstColumn="0" w:firstRowLastColumn="0" w:lastRowFirstColumn="0" w:lastRowLastColumn="0"/>
            <w:tcW w:w="877" w:type="dxa"/>
          </w:tcPr>
          <w:p w14:paraId="2611E603" w14:textId="77777777" w:rsidR="00163014" w:rsidRPr="001E0A0F" w:rsidRDefault="00163014" w:rsidP="00163014">
            <w:pPr>
              <w:spacing w:after="120"/>
              <w:jc w:val="both"/>
              <w:rPr>
                <w:rFonts w:ascii="Calibri" w:eastAsia="Arial" w:hAnsi="Calibri" w:cs="Calibri"/>
                <w:lang w:val="en-GB"/>
              </w:rPr>
            </w:pPr>
            <w:r w:rsidRPr="001E0A0F">
              <w:rPr>
                <w:rFonts w:ascii="Calibri" w:eastAsia="Arial" w:hAnsi="Calibri" w:cs="Calibri"/>
                <w:lang w:val="en-GB"/>
              </w:rPr>
              <w:t>2.12.</w:t>
            </w:r>
          </w:p>
        </w:tc>
        <w:tc>
          <w:tcPr>
            <w:tcW w:w="1358" w:type="dxa"/>
          </w:tcPr>
          <w:p w14:paraId="17B1BA56" w14:textId="77777777"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Operating system and software</w:t>
            </w:r>
          </w:p>
        </w:tc>
        <w:tc>
          <w:tcPr>
            <w:tcW w:w="3430" w:type="dxa"/>
          </w:tcPr>
          <w:p w14:paraId="18464664" w14:textId="77777777"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Cs/>
                <w:lang w:val="en-GB"/>
              </w:rPr>
            </w:pPr>
            <w:r w:rsidRPr="001E0A0F">
              <w:rPr>
                <w:rFonts w:ascii="Calibri" w:eastAsia="Arial" w:hAnsi="Calibri" w:cs="Calibri"/>
                <w:bCs/>
                <w:lang w:val="en-GB"/>
              </w:rPr>
              <w:t>Operating system: The laptop must be supplied with Microsoft Windows 11 Professional or equivalent operating system, OEM license. The operating system must be preinstalled and activated on the laptop at the time of delivery.</w:t>
            </w:r>
          </w:p>
          <w:p w14:paraId="5B07394D" w14:textId="77777777"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lang w:val="en-GB"/>
              </w:rPr>
              <w:t>Additional software: Perpetual office suite software licence per each laptop, not less than standard MS Office 2021 or equivalent.</w:t>
            </w:r>
          </w:p>
        </w:tc>
        <w:tc>
          <w:tcPr>
            <w:tcW w:w="4395" w:type="dxa"/>
            <w:tcBorders>
              <w:right w:val="single" w:sz="4" w:space="0" w:color="9CC2E5"/>
            </w:tcBorders>
          </w:tcPr>
          <w:p w14:paraId="3F2E2A0C" w14:textId="77777777"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lang w:val="en-GB"/>
              </w:rPr>
            </w:pPr>
            <w:r w:rsidRPr="001E0A0F">
              <w:rPr>
                <w:rFonts w:ascii="Calibri" w:eastAsia="Arial" w:hAnsi="Calibri" w:cs="Calibri"/>
              </w:rPr>
              <w:t>Same requirements as in section 2.1.</w:t>
            </w:r>
          </w:p>
        </w:tc>
        <w:tc>
          <w:tcPr>
            <w:tcW w:w="3685" w:type="dxa"/>
            <w:tcBorders>
              <w:right w:val="single" w:sz="4" w:space="0" w:color="9CC2E5"/>
            </w:tcBorders>
          </w:tcPr>
          <w:p w14:paraId="1D011F90" w14:textId="7E5C1DA5" w:rsidR="00163014" w:rsidRPr="001E0A0F" w:rsidRDefault="00163014" w:rsidP="0016301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rPr>
            </w:pPr>
            <w:r w:rsidRPr="00E32C9E">
              <w:rPr>
                <w:rFonts w:ascii="Calibri" w:eastAsia="Arial" w:hAnsi="Calibri" w:cs="Calibri"/>
                <w:i/>
                <w:iCs/>
                <w:lang w:val="en-GB"/>
              </w:rPr>
              <w:t xml:space="preserve">Declare </w:t>
            </w:r>
            <w:r w:rsidRPr="00E32C9E">
              <w:rPr>
                <w:rFonts w:ascii="Calibri" w:eastAsia="Arial" w:hAnsi="Calibri" w:cs="Calibri"/>
                <w:i/>
                <w:iCs/>
              </w:rPr>
              <w:t>and indicate which document(s) submitted and the specific place(s) in it confirms compliance with the requirement: ___________</w:t>
            </w:r>
          </w:p>
        </w:tc>
      </w:tr>
    </w:tbl>
    <w:p w14:paraId="1FCABB0B" w14:textId="77777777" w:rsidR="001E0A0F" w:rsidRPr="001E0A0F" w:rsidRDefault="001E0A0F" w:rsidP="001E0A0F">
      <w:pPr>
        <w:tabs>
          <w:tab w:val="left" w:pos="5535"/>
        </w:tabs>
        <w:spacing w:after="180" w:line="240" w:lineRule="auto"/>
        <w:jc w:val="both"/>
        <w:rPr>
          <w:rFonts w:ascii="Calibri" w:eastAsia="Arial" w:hAnsi="Calibri" w:cs="Calibri"/>
          <w:b/>
          <w:lang w:val="en-GB" w:eastAsia="ja-JP"/>
        </w:rPr>
      </w:pPr>
      <w:r w:rsidRPr="001E0A0F">
        <w:rPr>
          <w:rFonts w:ascii="Calibri" w:eastAsia="Arial" w:hAnsi="Calibri" w:cs="Calibri"/>
          <w:b/>
          <w:lang w:val="en-GB" w:eastAsia="ja-JP"/>
        </w:rPr>
        <w:t>NOTES:</w:t>
      </w:r>
    </w:p>
    <w:p w14:paraId="3F76464D" w14:textId="77777777" w:rsidR="001E0A0F" w:rsidRPr="001E0A0F" w:rsidRDefault="001E0A0F" w:rsidP="00401DFA">
      <w:pPr>
        <w:tabs>
          <w:tab w:val="left" w:pos="5535"/>
        </w:tabs>
        <w:spacing w:after="0" w:line="240" w:lineRule="auto"/>
        <w:jc w:val="both"/>
        <w:rPr>
          <w:rFonts w:ascii="Calibri" w:eastAsia="Arial" w:hAnsi="Calibri" w:cs="Calibri"/>
          <w:bCs/>
          <w:lang w:val="en-GB" w:eastAsia="ja-JP"/>
        </w:rPr>
      </w:pPr>
      <w:r w:rsidRPr="001E0A0F">
        <w:rPr>
          <w:rFonts w:ascii="Calibri" w:eastAsia="Arial" w:hAnsi="Calibri" w:cs="Calibri"/>
          <w:bCs/>
          <w:lang w:val="en-GB" w:eastAsia="ja-JP"/>
        </w:rPr>
        <w:t>Where the Technical Specification refers to a specific model, source of supply, trademark, patent, type, origin, manufacture, or a particular process, such</w:t>
      </w:r>
    </w:p>
    <w:p w14:paraId="3773BF61" w14:textId="77777777" w:rsidR="001E0A0F" w:rsidRPr="001E0A0F" w:rsidRDefault="001E0A0F" w:rsidP="00401DFA">
      <w:pPr>
        <w:tabs>
          <w:tab w:val="left" w:pos="5535"/>
        </w:tabs>
        <w:spacing w:after="0" w:line="240" w:lineRule="auto"/>
        <w:jc w:val="both"/>
        <w:rPr>
          <w:rFonts w:ascii="Calibri" w:eastAsia="Arial" w:hAnsi="Calibri" w:cs="Calibri"/>
          <w:bCs/>
          <w:lang w:val="en-GB" w:eastAsia="ja-JP"/>
        </w:rPr>
      </w:pPr>
      <w:r w:rsidRPr="001E0A0F">
        <w:rPr>
          <w:rFonts w:ascii="Calibri" w:eastAsia="Arial" w:hAnsi="Calibri" w:cs="Calibri"/>
          <w:bCs/>
          <w:lang w:val="en-GB" w:eastAsia="ja-JP"/>
        </w:rPr>
        <w:t>reference shall be understood to include the words “or equivalent”. Suppliers may offer equivalent solutions provided that they demonstrate, to the</w:t>
      </w:r>
    </w:p>
    <w:p w14:paraId="6E81CA0C" w14:textId="77777777" w:rsidR="001E0A0F" w:rsidRPr="001E0A0F" w:rsidRDefault="001E0A0F" w:rsidP="00401DFA">
      <w:pPr>
        <w:tabs>
          <w:tab w:val="left" w:pos="5535"/>
        </w:tabs>
        <w:spacing w:after="0" w:line="240" w:lineRule="auto"/>
        <w:jc w:val="both"/>
        <w:rPr>
          <w:rFonts w:ascii="Calibri" w:eastAsia="Arial" w:hAnsi="Calibri" w:cs="Calibri"/>
          <w:bCs/>
          <w:lang w:val="en-GB" w:eastAsia="ja-JP"/>
        </w:rPr>
      </w:pPr>
      <w:r w:rsidRPr="001E0A0F">
        <w:rPr>
          <w:rFonts w:ascii="Calibri" w:eastAsia="Arial" w:hAnsi="Calibri" w:cs="Calibri"/>
          <w:bCs/>
          <w:lang w:val="en-GB" w:eastAsia="ja-JP"/>
        </w:rPr>
        <w:t>satisfaction of the Contracting Authority, that the proposed solution is equivalent to the requirements specified.</w:t>
      </w:r>
    </w:p>
    <w:p w14:paraId="04311816" w14:textId="77777777" w:rsidR="001E0A0F" w:rsidRPr="001E0A0F" w:rsidRDefault="001E0A0F" w:rsidP="00401DFA">
      <w:pPr>
        <w:tabs>
          <w:tab w:val="left" w:pos="5535"/>
        </w:tabs>
        <w:spacing w:after="0" w:line="240" w:lineRule="auto"/>
        <w:jc w:val="both"/>
        <w:rPr>
          <w:rFonts w:ascii="Calibri" w:eastAsia="Arial" w:hAnsi="Calibri" w:cs="Calibri"/>
          <w:bCs/>
          <w:lang w:val="en-GB" w:eastAsia="ja-JP"/>
        </w:rPr>
      </w:pPr>
      <w:r w:rsidRPr="001E0A0F">
        <w:rPr>
          <w:rFonts w:ascii="Calibri" w:eastAsia="Arial" w:hAnsi="Calibri" w:cs="Calibri"/>
          <w:bCs/>
          <w:lang w:val="en-GB" w:eastAsia="ja-JP"/>
        </w:rPr>
        <w:t>Where minimum technical values or parameters are specified, suppliers may offer goods with equivalent or better characteristics, provided that such goods</w:t>
      </w:r>
    </w:p>
    <w:p w14:paraId="38C04F53" w14:textId="77777777" w:rsidR="00163014" w:rsidRDefault="001E0A0F" w:rsidP="00401DFA">
      <w:pPr>
        <w:tabs>
          <w:tab w:val="left" w:pos="5535"/>
        </w:tabs>
        <w:spacing w:after="0" w:line="240" w:lineRule="auto"/>
        <w:jc w:val="both"/>
        <w:rPr>
          <w:rFonts w:ascii="Calibri" w:eastAsia="Arial" w:hAnsi="Calibri" w:cs="Calibri"/>
          <w:bCs/>
          <w:lang w:val="en-GB" w:eastAsia="ja-JP"/>
        </w:rPr>
        <w:sectPr w:rsidR="00163014" w:rsidSect="0083692F">
          <w:pgSz w:w="15840" w:h="12240" w:orient="landscape"/>
          <w:pgMar w:top="1701" w:right="1134" w:bottom="567" w:left="1134" w:header="720" w:footer="720" w:gutter="0"/>
          <w:pgNumType w:start="0"/>
          <w:cols w:space="720"/>
          <w:titlePg/>
          <w:docGrid w:linePitch="360"/>
        </w:sectPr>
      </w:pPr>
      <w:r w:rsidRPr="001E0A0F">
        <w:rPr>
          <w:rFonts w:ascii="Calibri" w:eastAsia="Arial" w:hAnsi="Calibri" w:cs="Calibri"/>
          <w:bCs/>
          <w:lang w:val="en-GB" w:eastAsia="ja-JP"/>
        </w:rPr>
        <w:t>fully meet the intended functional and performance requirements of the Technical Specification.</w:t>
      </w:r>
    </w:p>
    <w:p w14:paraId="23F56E7B" w14:textId="77777777" w:rsidR="00EF496B" w:rsidRDefault="00EF496B" w:rsidP="00EF496B">
      <w:pPr>
        <w:tabs>
          <w:tab w:val="left" w:pos="5954"/>
        </w:tabs>
        <w:spacing w:after="0" w:line="240" w:lineRule="auto"/>
        <w:ind w:right="57"/>
        <w:jc w:val="right"/>
        <w:rPr>
          <w:rFonts w:eastAsia="Times New Roman" w:cstheme="minorHAnsi"/>
          <w:lang w:val="en-US" w:eastAsia="uk-UA"/>
        </w:rPr>
      </w:pPr>
      <w:r w:rsidRPr="0077512C">
        <w:rPr>
          <w:rFonts w:eastAsia="Times New Roman" w:cstheme="minorHAnsi"/>
          <w:lang w:val="en-US" w:eastAsia="uk-UA"/>
        </w:rPr>
        <w:t>Annex 2</w:t>
      </w:r>
    </w:p>
    <w:p w14:paraId="35D29F18" w14:textId="77777777" w:rsidR="00C501C1" w:rsidRDefault="00C501C1" w:rsidP="00EF496B">
      <w:pPr>
        <w:tabs>
          <w:tab w:val="left" w:pos="5954"/>
        </w:tabs>
        <w:spacing w:after="0" w:line="240" w:lineRule="auto"/>
        <w:ind w:right="57"/>
        <w:jc w:val="right"/>
        <w:rPr>
          <w:rFonts w:eastAsia="Times New Roman" w:cstheme="minorHAnsi"/>
          <w:lang w:val="en-US" w:eastAsia="uk-UA"/>
        </w:rPr>
      </w:pPr>
    </w:p>
    <w:p w14:paraId="4402FE09" w14:textId="77777777" w:rsidR="00C501C1" w:rsidRDefault="00C501C1" w:rsidP="00EF496B">
      <w:pPr>
        <w:tabs>
          <w:tab w:val="left" w:pos="5954"/>
        </w:tabs>
        <w:spacing w:after="0" w:line="240" w:lineRule="auto"/>
        <w:ind w:right="57"/>
        <w:jc w:val="right"/>
        <w:rPr>
          <w:rFonts w:eastAsia="Times New Roman" w:cstheme="minorHAnsi"/>
          <w:lang w:val="en-US" w:eastAsia="uk-UA"/>
        </w:rPr>
      </w:pPr>
    </w:p>
    <w:p w14:paraId="4984A017" w14:textId="2A324BA8" w:rsidR="00C501C1" w:rsidRPr="007A3D28" w:rsidRDefault="00C501C1" w:rsidP="00C501C1">
      <w:pPr>
        <w:spacing w:after="0" w:line="240" w:lineRule="auto"/>
        <w:ind w:left="57" w:right="57"/>
        <w:jc w:val="center"/>
        <w:rPr>
          <w:rFonts w:eastAsia="Times New Roman" w:cstheme="minorHAnsi"/>
          <w:b/>
          <w:lang w:val="en-GB"/>
        </w:rPr>
      </w:pPr>
      <w:r w:rsidRPr="007A3D28">
        <w:rPr>
          <w:rFonts w:eastAsia="Times New Roman" w:cstheme="minorHAnsi"/>
          <w:b/>
          <w:lang w:val="en-GB"/>
        </w:rPr>
        <w:t xml:space="preserve">TENDER FOR THE PURCHASE </w:t>
      </w:r>
      <w:r w:rsidRPr="007A3D28">
        <w:rPr>
          <w:rFonts w:eastAsia="Times New Roman" w:cstheme="minorHAnsi"/>
          <w:b/>
          <w:caps/>
          <w:lang w:val="en-GB"/>
        </w:rPr>
        <w:t>OF</w:t>
      </w:r>
      <w:r w:rsidR="006C7C9B" w:rsidRPr="007A3D28">
        <w:rPr>
          <w:rFonts w:eastAsia="Times New Roman" w:cstheme="minorHAnsi"/>
          <w:b/>
          <w:caps/>
          <w:lang w:val="en-GB"/>
        </w:rPr>
        <w:t xml:space="preserve"> the laptops for the Ministry of Finance of Ukraine</w:t>
      </w:r>
    </w:p>
    <w:p w14:paraId="7FFE5D6E" w14:textId="77777777" w:rsidR="00C501C1" w:rsidRPr="007A3D28" w:rsidRDefault="00C501C1" w:rsidP="00C501C1">
      <w:pPr>
        <w:spacing w:after="0" w:line="240" w:lineRule="auto"/>
        <w:ind w:left="57" w:right="57"/>
        <w:jc w:val="center"/>
        <w:rPr>
          <w:rFonts w:eastAsia="Times New Roman" w:cstheme="minorHAnsi"/>
          <w:b/>
          <w:caps/>
          <w:lang w:bidi="lt-LT"/>
        </w:rPr>
      </w:pPr>
    </w:p>
    <w:p w14:paraId="5C534550" w14:textId="77777777" w:rsidR="00C501C1" w:rsidRPr="007A3D28" w:rsidRDefault="00C501C1" w:rsidP="00C501C1">
      <w:pPr>
        <w:spacing w:after="0" w:line="240" w:lineRule="auto"/>
        <w:ind w:left="57" w:right="57"/>
        <w:jc w:val="center"/>
        <w:rPr>
          <w:rFonts w:eastAsia="Times New Roman" w:cstheme="minorHAnsi"/>
          <w:caps/>
        </w:rPr>
      </w:pPr>
      <w:r w:rsidRPr="007A3D28">
        <w:rPr>
          <w:rFonts w:eastAsia="Times New Roman" w:cstheme="minorHAnsi"/>
          <w:caps/>
        </w:rPr>
        <w:t>__________________</w:t>
      </w:r>
    </w:p>
    <w:p w14:paraId="0196EDC0" w14:textId="5A797184" w:rsidR="00C501C1" w:rsidRPr="007A3D28" w:rsidRDefault="00C501C1" w:rsidP="00C501C1">
      <w:pPr>
        <w:spacing w:after="0" w:line="240" w:lineRule="auto"/>
        <w:jc w:val="center"/>
        <w:rPr>
          <w:rFonts w:eastAsia="Times New Roman" w:cstheme="minorHAnsi"/>
        </w:rPr>
      </w:pPr>
      <w:r w:rsidRPr="007A3D28">
        <w:rPr>
          <w:rFonts w:eastAsia="Times New Roman" w:cstheme="minorHAnsi"/>
        </w:rPr>
        <w:t>(</w:t>
      </w:r>
      <w:proofErr w:type="spellStart"/>
      <w:r w:rsidRPr="007A3D28">
        <w:rPr>
          <w:rFonts w:eastAsia="Times New Roman" w:cstheme="minorHAnsi"/>
        </w:rPr>
        <w:t>date</w:t>
      </w:r>
      <w:proofErr w:type="spellEnd"/>
      <w:r w:rsidRPr="007A3D28">
        <w:rPr>
          <w:rFonts w:eastAsia="Times New Roman" w:cstheme="minorHAnsi"/>
        </w:rPr>
        <w:t>)</w:t>
      </w:r>
    </w:p>
    <w:p w14:paraId="162B9081" w14:textId="77777777" w:rsidR="00C501C1" w:rsidRPr="007A3D28" w:rsidRDefault="00C501C1" w:rsidP="00C501C1">
      <w:pPr>
        <w:spacing w:after="0" w:line="240" w:lineRule="auto"/>
        <w:jc w:val="center"/>
        <w:rPr>
          <w:rFonts w:eastAsia="Times New Roman" w:cstheme="minorHAnsi"/>
          <w:lang w:val="en-GB"/>
        </w:rPr>
      </w:pPr>
      <w:r w:rsidRPr="007A3D28">
        <w:rPr>
          <w:rFonts w:eastAsia="Times New Roman" w:cstheme="minorHAnsi"/>
          <w:lang w:val="en-GB"/>
        </w:rPr>
        <w:t>____________________</w:t>
      </w:r>
    </w:p>
    <w:p w14:paraId="20536FB8" w14:textId="531940B9" w:rsidR="00C501C1" w:rsidRPr="007A3D28" w:rsidRDefault="00C501C1" w:rsidP="00C501C1">
      <w:pPr>
        <w:spacing w:after="120" w:line="240" w:lineRule="auto"/>
        <w:jc w:val="center"/>
        <w:rPr>
          <w:rFonts w:eastAsia="Times New Roman" w:cstheme="minorHAnsi"/>
          <w:lang w:val="en-GB"/>
        </w:rPr>
      </w:pPr>
      <w:r w:rsidRPr="007A3D28">
        <w:rPr>
          <w:rFonts w:eastAsia="Times New Roman" w:cstheme="minorHAnsi"/>
          <w:lang w:val="en-GB"/>
        </w:rPr>
        <w:t>(place</w:t>
      </w:r>
      <w:r w:rsidR="006C7C9B" w:rsidRPr="007A3D28">
        <w:rPr>
          <w:rFonts w:eastAsia="Times New Roman" w:cstheme="minorHAnsi"/>
          <w:lang w:val="en-GB"/>
        </w:rPr>
        <w:t>)</w:t>
      </w:r>
    </w:p>
    <w:p w14:paraId="3BF1B66E" w14:textId="77777777" w:rsidR="00C501C1" w:rsidRPr="007A3D28" w:rsidRDefault="00C501C1" w:rsidP="00C501C1">
      <w:pPr>
        <w:spacing w:after="120" w:line="240" w:lineRule="auto"/>
        <w:jc w:val="center"/>
        <w:rPr>
          <w:rFonts w:eastAsia="Times New Roman" w:cstheme="minorHAnsi"/>
          <w:lang w:val="en-G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4564"/>
      </w:tblGrid>
      <w:tr w:rsidR="00C501C1" w:rsidRPr="007A3D28" w14:paraId="1CC12AD2" w14:textId="77777777" w:rsidTr="003667B5">
        <w:tc>
          <w:tcPr>
            <w:tcW w:w="9634" w:type="dxa"/>
            <w:gridSpan w:val="2"/>
          </w:tcPr>
          <w:p w14:paraId="42F06E38" w14:textId="4E5331AE" w:rsidR="00C501C1" w:rsidRPr="007A3D28" w:rsidRDefault="00C501C1" w:rsidP="00C501C1">
            <w:pPr>
              <w:spacing w:after="0" w:line="240" w:lineRule="auto"/>
              <w:ind w:left="57" w:right="57"/>
              <w:jc w:val="both"/>
              <w:rPr>
                <w:rFonts w:eastAsia="Times New Roman" w:cstheme="minorHAnsi"/>
                <w:b/>
                <w:bCs/>
                <w:lang w:val="en-GB"/>
              </w:rPr>
            </w:pPr>
            <w:r w:rsidRPr="007A3D28">
              <w:rPr>
                <w:rFonts w:eastAsia="Times New Roman" w:cstheme="minorHAnsi"/>
                <w:b/>
                <w:lang w:val="en-GB"/>
              </w:rPr>
              <w:t>1. Information about the Supplier</w:t>
            </w:r>
            <w:r w:rsidR="006C7C9B" w:rsidRPr="007A3D28">
              <w:rPr>
                <w:rFonts w:eastAsia="Times New Roman" w:cstheme="minorHAnsi"/>
                <w:b/>
                <w:lang w:val="en-GB"/>
              </w:rPr>
              <w:t>:</w:t>
            </w:r>
          </w:p>
        </w:tc>
      </w:tr>
      <w:tr w:rsidR="00C501C1" w:rsidRPr="007A3D28" w14:paraId="1EE5A8F2" w14:textId="77777777" w:rsidTr="003667B5">
        <w:tc>
          <w:tcPr>
            <w:tcW w:w="5070" w:type="dxa"/>
          </w:tcPr>
          <w:p w14:paraId="0EBC8472" w14:textId="3D5EB804" w:rsidR="00C501C1" w:rsidRPr="007A3D28" w:rsidDel="00AA57C3" w:rsidRDefault="00C501C1" w:rsidP="006C7C9B">
            <w:pPr>
              <w:spacing w:after="0" w:line="240" w:lineRule="auto"/>
              <w:ind w:left="57" w:right="57"/>
              <w:jc w:val="both"/>
              <w:rPr>
                <w:rFonts w:eastAsia="Times New Roman" w:cstheme="minorHAnsi"/>
                <w:lang w:val="en-GB"/>
              </w:rPr>
            </w:pPr>
            <w:r w:rsidRPr="007A3D28">
              <w:rPr>
                <w:rFonts w:eastAsia="Times New Roman" w:cstheme="minorHAnsi"/>
                <w:lang w:val="en-GB"/>
              </w:rPr>
              <w:t xml:space="preserve">Name of the Supplier </w:t>
            </w:r>
            <w:r w:rsidRPr="007A3D28">
              <w:rPr>
                <w:rFonts w:eastAsia="Times New Roman" w:cstheme="minorHAnsi"/>
                <w:i/>
                <w:iCs/>
                <w:lang w:val="en-GB"/>
              </w:rPr>
              <w:t>(if a group of suppliers is participating, the names of all of them must be indicated)</w:t>
            </w:r>
          </w:p>
        </w:tc>
        <w:tc>
          <w:tcPr>
            <w:tcW w:w="4564" w:type="dxa"/>
          </w:tcPr>
          <w:p w14:paraId="7131CF2B" w14:textId="77777777" w:rsidR="00C501C1" w:rsidRPr="007A3D28" w:rsidRDefault="00C501C1" w:rsidP="00C501C1">
            <w:pPr>
              <w:spacing w:after="0" w:line="240" w:lineRule="auto"/>
              <w:ind w:left="57" w:right="57"/>
              <w:jc w:val="both"/>
              <w:rPr>
                <w:rFonts w:eastAsia="Times New Roman" w:cstheme="minorHAnsi"/>
                <w:lang w:val="en-GB"/>
              </w:rPr>
            </w:pPr>
          </w:p>
        </w:tc>
      </w:tr>
      <w:tr w:rsidR="00C501C1" w:rsidRPr="007A3D28" w14:paraId="7E2D6979" w14:textId="77777777" w:rsidTr="003667B5">
        <w:tc>
          <w:tcPr>
            <w:tcW w:w="5070" w:type="dxa"/>
          </w:tcPr>
          <w:p w14:paraId="6C663D44" w14:textId="7EECADFC" w:rsidR="00C501C1" w:rsidRPr="007A3D28" w:rsidRDefault="00C501C1" w:rsidP="006C7C9B">
            <w:pPr>
              <w:spacing w:after="0" w:line="240" w:lineRule="auto"/>
              <w:ind w:left="57" w:right="57"/>
              <w:jc w:val="both"/>
              <w:rPr>
                <w:rFonts w:eastAsia="Times New Roman" w:cstheme="minorHAnsi"/>
                <w:lang w:val="en-GB"/>
              </w:rPr>
            </w:pPr>
            <w:r w:rsidRPr="007A3D28">
              <w:rPr>
                <w:rFonts w:eastAsia="Times New Roman" w:cstheme="minorHAnsi"/>
                <w:lang w:val="en-GB"/>
              </w:rPr>
              <w:t xml:space="preserve">Address of the Supplier </w:t>
            </w:r>
            <w:r w:rsidRPr="007A3D28">
              <w:rPr>
                <w:rFonts w:eastAsia="Times New Roman" w:cstheme="minorHAnsi"/>
                <w:i/>
                <w:iCs/>
                <w:lang w:val="en-GB"/>
              </w:rPr>
              <w:t>(if a group of suppliers is participating, the addresses of all of them must be indicated)</w:t>
            </w:r>
          </w:p>
        </w:tc>
        <w:tc>
          <w:tcPr>
            <w:tcW w:w="4564" w:type="dxa"/>
          </w:tcPr>
          <w:p w14:paraId="29495ACE" w14:textId="77777777" w:rsidR="00C501C1" w:rsidRPr="007A3D28" w:rsidRDefault="00C501C1" w:rsidP="00C501C1">
            <w:pPr>
              <w:spacing w:after="0" w:line="240" w:lineRule="auto"/>
              <w:ind w:left="57" w:right="57"/>
              <w:jc w:val="both"/>
              <w:rPr>
                <w:rFonts w:eastAsia="Times New Roman" w:cstheme="minorHAnsi"/>
                <w:lang w:val="en-GB"/>
              </w:rPr>
            </w:pPr>
          </w:p>
        </w:tc>
      </w:tr>
      <w:tr w:rsidR="00C501C1" w:rsidRPr="007A3D28" w14:paraId="3FF35ED1" w14:textId="77777777" w:rsidTr="003667B5">
        <w:tc>
          <w:tcPr>
            <w:tcW w:w="5070" w:type="dxa"/>
          </w:tcPr>
          <w:p w14:paraId="02EB699C" w14:textId="36CD0622" w:rsidR="00C501C1" w:rsidRPr="007A3D28" w:rsidRDefault="00C501C1" w:rsidP="006C7C9B">
            <w:pPr>
              <w:spacing w:after="0" w:line="240" w:lineRule="auto"/>
              <w:ind w:left="57" w:right="57"/>
              <w:jc w:val="both"/>
              <w:rPr>
                <w:rFonts w:eastAsia="Times New Roman" w:cstheme="minorHAnsi"/>
                <w:lang w:val="en-GB"/>
              </w:rPr>
            </w:pPr>
            <w:r w:rsidRPr="007A3D28">
              <w:rPr>
                <w:rFonts w:eastAsia="Times New Roman" w:cstheme="minorHAnsi"/>
                <w:lang w:val="en-GB"/>
              </w:rPr>
              <w:t>Personal number of a natural person / code of a legal entity</w:t>
            </w:r>
          </w:p>
        </w:tc>
        <w:tc>
          <w:tcPr>
            <w:tcW w:w="4564" w:type="dxa"/>
          </w:tcPr>
          <w:p w14:paraId="1C3F357B" w14:textId="77777777" w:rsidR="00C501C1" w:rsidRPr="007A3D28" w:rsidRDefault="00C501C1" w:rsidP="00C501C1">
            <w:pPr>
              <w:spacing w:after="0" w:line="240" w:lineRule="auto"/>
              <w:ind w:left="57" w:right="57"/>
              <w:jc w:val="both"/>
              <w:rPr>
                <w:rFonts w:eastAsia="Times New Roman" w:cstheme="minorHAnsi"/>
                <w:lang w:val="en-GB"/>
              </w:rPr>
            </w:pPr>
          </w:p>
        </w:tc>
      </w:tr>
      <w:tr w:rsidR="00C501C1" w:rsidRPr="007A3D28" w14:paraId="08A6E4C3" w14:textId="77777777" w:rsidTr="003667B5">
        <w:tc>
          <w:tcPr>
            <w:tcW w:w="5070" w:type="dxa"/>
          </w:tcPr>
          <w:p w14:paraId="0C3827B5" w14:textId="6E667560" w:rsidR="00C501C1" w:rsidRPr="007A3D28" w:rsidRDefault="00C501C1" w:rsidP="006C7C9B">
            <w:pPr>
              <w:spacing w:after="0" w:line="240" w:lineRule="auto"/>
              <w:ind w:left="57" w:right="57"/>
              <w:rPr>
                <w:rFonts w:eastAsia="Times New Roman" w:cstheme="minorHAnsi"/>
                <w:lang w:val="en-GB"/>
              </w:rPr>
            </w:pPr>
            <w:r w:rsidRPr="007A3D28">
              <w:rPr>
                <w:rFonts w:eastAsia="Times New Roman" w:cstheme="minorHAnsi"/>
                <w:lang w:val="en-GB"/>
              </w:rPr>
              <w:t>Name and surname of the responsible person</w:t>
            </w:r>
          </w:p>
        </w:tc>
        <w:tc>
          <w:tcPr>
            <w:tcW w:w="4564" w:type="dxa"/>
          </w:tcPr>
          <w:p w14:paraId="61580439" w14:textId="77777777" w:rsidR="00C501C1" w:rsidRPr="007A3D28" w:rsidRDefault="00C501C1" w:rsidP="00C501C1">
            <w:pPr>
              <w:spacing w:after="0" w:line="240" w:lineRule="auto"/>
              <w:ind w:left="57" w:right="57"/>
              <w:jc w:val="both"/>
              <w:rPr>
                <w:rFonts w:eastAsia="Times New Roman" w:cstheme="minorHAnsi"/>
                <w:lang w:val="en-GB"/>
              </w:rPr>
            </w:pPr>
          </w:p>
        </w:tc>
      </w:tr>
      <w:tr w:rsidR="00C501C1" w:rsidRPr="007A3D28" w14:paraId="01948E25" w14:textId="77777777" w:rsidTr="003667B5">
        <w:tc>
          <w:tcPr>
            <w:tcW w:w="5070" w:type="dxa"/>
          </w:tcPr>
          <w:p w14:paraId="51FD5AF9" w14:textId="2F577443" w:rsidR="00C501C1" w:rsidRPr="007A3D28" w:rsidRDefault="00C501C1" w:rsidP="006C7C9B">
            <w:pPr>
              <w:tabs>
                <w:tab w:val="center" w:pos="2427"/>
              </w:tabs>
              <w:spacing w:after="0" w:line="240" w:lineRule="auto"/>
              <w:ind w:left="57" w:right="57"/>
              <w:jc w:val="both"/>
              <w:rPr>
                <w:rFonts w:eastAsia="Times New Roman" w:cstheme="minorHAnsi"/>
                <w:lang w:val="en-GB"/>
              </w:rPr>
            </w:pPr>
            <w:r w:rsidRPr="007A3D28">
              <w:rPr>
                <w:rFonts w:eastAsia="Times New Roman" w:cstheme="minorHAnsi"/>
                <w:lang w:val="en-GB"/>
              </w:rPr>
              <w:t>Phone number</w:t>
            </w:r>
            <w:r w:rsidRPr="007A3D28">
              <w:rPr>
                <w:rFonts w:eastAsia="Times New Roman" w:cstheme="minorHAnsi"/>
                <w:lang w:val="en-GB"/>
              </w:rPr>
              <w:tab/>
            </w:r>
          </w:p>
        </w:tc>
        <w:tc>
          <w:tcPr>
            <w:tcW w:w="4564" w:type="dxa"/>
          </w:tcPr>
          <w:p w14:paraId="7F97E762" w14:textId="77777777" w:rsidR="00C501C1" w:rsidRPr="007A3D28" w:rsidRDefault="00C501C1" w:rsidP="00C501C1">
            <w:pPr>
              <w:spacing w:after="0" w:line="240" w:lineRule="auto"/>
              <w:ind w:left="57" w:right="57"/>
              <w:jc w:val="both"/>
              <w:rPr>
                <w:rFonts w:eastAsia="Times New Roman" w:cstheme="minorHAnsi"/>
                <w:lang w:val="en-GB"/>
              </w:rPr>
            </w:pPr>
          </w:p>
        </w:tc>
      </w:tr>
      <w:tr w:rsidR="00C501C1" w:rsidRPr="007A3D28" w14:paraId="6DD1D223" w14:textId="77777777" w:rsidTr="003667B5">
        <w:tc>
          <w:tcPr>
            <w:tcW w:w="5070" w:type="dxa"/>
          </w:tcPr>
          <w:p w14:paraId="030806D7" w14:textId="56F73FF3" w:rsidR="00C501C1" w:rsidRPr="007A3D28" w:rsidRDefault="00C501C1" w:rsidP="006C7C9B">
            <w:pPr>
              <w:spacing w:after="0" w:line="240" w:lineRule="auto"/>
              <w:ind w:left="57" w:right="57"/>
              <w:jc w:val="both"/>
              <w:rPr>
                <w:rFonts w:eastAsia="Times New Roman" w:cstheme="minorHAnsi"/>
                <w:lang w:val="en-GB"/>
              </w:rPr>
            </w:pPr>
            <w:r w:rsidRPr="007A3D28">
              <w:rPr>
                <w:rFonts w:eastAsia="Times New Roman" w:cstheme="minorHAnsi"/>
                <w:lang w:val="en-GB"/>
              </w:rPr>
              <w:t>E-mail address</w:t>
            </w:r>
          </w:p>
        </w:tc>
        <w:tc>
          <w:tcPr>
            <w:tcW w:w="4564" w:type="dxa"/>
          </w:tcPr>
          <w:p w14:paraId="65FB1E99" w14:textId="77777777" w:rsidR="00C501C1" w:rsidRPr="007A3D28" w:rsidRDefault="00C501C1" w:rsidP="00C501C1">
            <w:pPr>
              <w:spacing w:after="0" w:line="240" w:lineRule="auto"/>
              <w:ind w:left="57" w:right="57"/>
              <w:jc w:val="both"/>
              <w:rPr>
                <w:rFonts w:eastAsia="Times New Roman" w:cstheme="minorHAnsi"/>
                <w:lang w:val="en-GB"/>
              </w:rPr>
            </w:pPr>
          </w:p>
        </w:tc>
      </w:tr>
    </w:tbl>
    <w:p w14:paraId="724B9977" w14:textId="77777777" w:rsidR="00C501C1" w:rsidRPr="007A3D28" w:rsidRDefault="00C501C1" w:rsidP="00C501C1">
      <w:pPr>
        <w:spacing w:after="0" w:line="240" w:lineRule="auto"/>
        <w:jc w:val="both"/>
        <w:rPr>
          <w:rFonts w:eastAsia="Times New Roman" w:cstheme="minorHAnsi"/>
          <w:b/>
          <w:i/>
          <w:u w:val="single"/>
          <w:lang w:val="en-GB" w:bidi="lt-LT"/>
        </w:rPr>
      </w:pPr>
    </w:p>
    <w:tbl>
      <w:tblPr>
        <w:tblW w:w="96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6"/>
        <w:gridCol w:w="4539"/>
      </w:tblGrid>
      <w:tr w:rsidR="00C501C1" w:rsidRPr="007A3D28" w14:paraId="36D86AE8" w14:textId="77777777" w:rsidTr="003667B5">
        <w:trPr>
          <w:trHeight w:val="299"/>
        </w:trPr>
        <w:tc>
          <w:tcPr>
            <w:tcW w:w="9675" w:type="dxa"/>
            <w:gridSpan w:val="2"/>
            <w:tcBorders>
              <w:top w:val="single" w:sz="4" w:space="0" w:color="auto"/>
              <w:left w:val="single" w:sz="4" w:space="0" w:color="auto"/>
              <w:bottom w:val="single" w:sz="4" w:space="0" w:color="auto"/>
              <w:right w:val="single" w:sz="4" w:space="0" w:color="auto"/>
            </w:tcBorders>
          </w:tcPr>
          <w:p w14:paraId="594B5E5E" w14:textId="765ADE98" w:rsidR="00C501C1" w:rsidRPr="007A3D28" w:rsidRDefault="00C501C1" w:rsidP="00C501C1">
            <w:pPr>
              <w:spacing w:after="0" w:line="240" w:lineRule="auto"/>
              <w:jc w:val="both"/>
              <w:rPr>
                <w:rFonts w:eastAsia="Times New Roman" w:cstheme="minorHAnsi"/>
                <w:b/>
                <w:iCs/>
                <w:lang w:val="en-GB"/>
              </w:rPr>
            </w:pPr>
            <w:r w:rsidRPr="007A3D28">
              <w:rPr>
                <w:rFonts w:eastAsia="Times New Roman" w:cstheme="minorHAnsi"/>
                <w:b/>
                <w:lang w:val="en-GB"/>
              </w:rPr>
              <w:t>2. Information about economic operators whose capacities the Supplier relies on to meet the qualification requirements</w:t>
            </w:r>
            <w:r w:rsidR="006C7C9B" w:rsidRPr="007A3D28">
              <w:rPr>
                <w:rFonts w:eastAsia="Times New Roman" w:cstheme="minorHAnsi"/>
                <w:b/>
                <w:lang w:val="en-GB"/>
              </w:rPr>
              <w:t>:</w:t>
            </w:r>
          </w:p>
          <w:p w14:paraId="592D385F" w14:textId="09D7E3E5" w:rsidR="00C501C1" w:rsidRPr="007A3D28" w:rsidRDefault="00C501C1" w:rsidP="00C501C1">
            <w:pPr>
              <w:spacing w:after="0" w:line="240" w:lineRule="auto"/>
              <w:jc w:val="both"/>
              <w:rPr>
                <w:rFonts w:eastAsia="Times New Roman" w:cstheme="minorHAnsi"/>
                <w:b/>
                <w:i/>
                <w:lang w:val="en-GB"/>
              </w:rPr>
            </w:pPr>
            <w:r w:rsidRPr="007A3D28">
              <w:rPr>
                <w:rFonts w:eastAsia="Times New Roman" w:cstheme="minorHAnsi"/>
                <w:i/>
                <w:lang w:val="en-GB"/>
              </w:rPr>
              <w:t xml:space="preserve">(to be completed if the Supplier intends to use an economic operator (or operators) </w:t>
            </w:r>
            <w:r w:rsidRPr="007A3D28">
              <w:rPr>
                <w:rFonts w:eastAsia="Times New Roman" w:cstheme="minorHAnsi"/>
                <w:i/>
                <w:u w:val="single"/>
                <w:lang w:val="en-GB"/>
              </w:rPr>
              <w:t>to meet the qualification requirements set out in clause 8.1 of the Procurement Conditions and to perform the Contract</w:t>
            </w:r>
            <w:r w:rsidRPr="007A3D28">
              <w:rPr>
                <w:rFonts w:eastAsia="Times New Roman" w:cstheme="minorHAnsi"/>
                <w:i/>
                <w:lang w:val="en-GB"/>
              </w:rPr>
              <w:t>)</w:t>
            </w:r>
          </w:p>
        </w:tc>
      </w:tr>
      <w:tr w:rsidR="00C501C1" w:rsidRPr="007A3D28" w14:paraId="13154A09" w14:textId="77777777" w:rsidTr="003667B5">
        <w:trPr>
          <w:trHeight w:val="299"/>
        </w:trPr>
        <w:tc>
          <w:tcPr>
            <w:tcW w:w="5136" w:type="dxa"/>
            <w:tcBorders>
              <w:top w:val="single" w:sz="4" w:space="0" w:color="auto"/>
              <w:left w:val="single" w:sz="4" w:space="0" w:color="auto"/>
              <w:bottom w:val="single" w:sz="4" w:space="0" w:color="auto"/>
              <w:right w:val="single" w:sz="4" w:space="0" w:color="auto"/>
            </w:tcBorders>
          </w:tcPr>
          <w:p w14:paraId="278A0A51" w14:textId="0E400EF6" w:rsidR="00C501C1" w:rsidRPr="007A3D28" w:rsidDel="00BB5161" w:rsidRDefault="00C501C1" w:rsidP="00C501C1">
            <w:pPr>
              <w:spacing w:after="0" w:line="240" w:lineRule="auto"/>
              <w:rPr>
                <w:rFonts w:eastAsia="Times New Roman" w:cstheme="minorHAnsi"/>
                <w:bCs/>
                <w:iCs/>
                <w:lang w:val="en-GB"/>
              </w:rPr>
            </w:pPr>
            <w:r w:rsidRPr="007A3D28">
              <w:rPr>
                <w:rFonts w:eastAsia="Times New Roman" w:cstheme="minorHAnsi"/>
                <w:lang w:val="en-GB"/>
              </w:rPr>
              <w:t>Name of the economic operator</w:t>
            </w:r>
          </w:p>
        </w:tc>
        <w:tc>
          <w:tcPr>
            <w:tcW w:w="4539" w:type="dxa"/>
            <w:tcBorders>
              <w:top w:val="single" w:sz="4" w:space="0" w:color="auto"/>
              <w:left w:val="single" w:sz="4" w:space="0" w:color="auto"/>
              <w:bottom w:val="single" w:sz="4" w:space="0" w:color="auto"/>
              <w:right w:val="single" w:sz="4" w:space="0" w:color="auto"/>
            </w:tcBorders>
          </w:tcPr>
          <w:p w14:paraId="75BA9C90" w14:textId="77777777" w:rsidR="00C501C1" w:rsidRPr="007A3D28" w:rsidRDefault="00C501C1" w:rsidP="00C501C1">
            <w:pPr>
              <w:spacing w:after="0" w:line="240" w:lineRule="auto"/>
              <w:jc w:val="both"/>
              <w:rPr>
                <w:rFonts w:eastAsia="Times New Roman" w:cstheme="minorHAnsi"/>
                <w:b/>
                <w:i/>
                <w:lang w:val="en-GB" w:bidi="lt-LT"/>
              </w:rPr>
            </w:pPr>
          </w:p>
        </w:tc>
      </w:tr>
      <w:tr w:rsidR="00C501C1" w:rsidRPr="007A3D28" w14:paraId="44868ECE" w14:textId="77777777" w:rsidTr="003667B5">
        <w:trPr>
          <w:trHeight w:val="262"/>
        </w:trPr>
        <w:tc>
          <w:tcPr>
            <w:tcW w:w="5136" w:type="dxa"/>
            <w:tcBorders>
              <w:top w:val="single" w:sz="4" w:space="0" w:color="auto"/>
              <w:left w:val="single" w:sz="4" w:space="0" w:color="auto"/>
              <w:bottom w:val="single" w:sz="4" w:space="0" w:color="auto"/>
              <w:right w:val="single" w:sz="4" w:space="0" w:color="auto"/>
            </w:tcBorders>
            <w:hideMark/>
          </w:tcPr>
          <w:p w14:paraId="6D95F05E" w14:textId="06915DBB" w:rsidR="00C501C1" w:rsidRPr="007A3D28" w:rsidRDefault="00C501C1" w:rsidP="00C501C1">
            <w:pPr>
              <w:spacing w:after="0" w:line="240" w:lineRule="auto"/>
              <w:jc w:val="both"/>
              <w:rPr>
                <w:rFonts w:eastAsia="Times New Roman" w:cstheme="minorHAnsi"/>
                <w:bCs/>
                <w:iCs/>
                <w:lang w:val="en-GB"/>
              </w:rPr>
            </w:pPr>
            <w:r w:rsidRPr="007A3D28">
              <w:rPr>
                <w:rFonts w:eastAsia="Times New Roman" w:cstheme="minorHAnsi"/>
                <w:lang w:val="en-GB"/>
              </w:rPr>
              <w:t>Address of the economic operator</w:t>
            </w:r>
          </w:p>
        </w:tc>
        <w:tc>
          <w:tcPr>
            <w:tcW w:w="4539" w:type="dxa"/>
            <w:tcBorders>
              <w:top w:val="single" w:sz="4" w:space="0" w:color="auto"/>
              <w:left w:val="single" w:sz="4" w:space="0" w:color="auto"/>
              <w:bottom w:val="single" w:sz="4" w:space="0" w:color="auto"/>
              <w:right w:val="single" w:sz="4" w:space="0" w:color="auto"/>
            </w:tcBorders>
          </w:tcPr>
          <w:p w14:paraId="2C333BB6" w14:textId="77777777" w:rsidR="00C501C1" w:rsidRPr="007A3D28" w:rsidRDefault="00C501C1" w:rsidP="00C501C1">
            <w:pPr>
              <w:spacing w:after="0" w:line="240" w:lineRule="auto"/>
              <w:jc w:val="both"/>
              <w:rPr>
                <w:rFonts w:eastAsia="Times New Roman" w:cstheme="minorHAnsi"/>
                <w:b/>
                <w:i/>
                <w:lang w:val="en-GB" w:bidi="lt-LT"/>
              </w:rPr>
            </w:pPr>
          </w:p>
        </w:tc>
      </w:tr>
      <w:tr w:rsidR="00C501C1" w:rsidRPr="007A3D28" w14:paraId="7994C8D9" w14:textId="77777777" w:rsidTr="003667B5">
        <w:trPr>
          <w:trHeight w:val="262"/>
        </w:trPr>
        <w:tc>
          <w:tcPr>
            <w:tcW w:w="5136" w:type="dxa"/>
            <w:tcBorders>
              <w:top w:val="single" w:sz="4" w:space="0" w:color="auto"/>
              <w:left w:val="single" w:sz="4" w:space="0" w:color="auto"/>
              <w:bottom w:val="single" w:sz="4" w:space="0" w:color="auto"/>
              <w:right w:val="single" w:sz="4" w:space="0" w:color="auto"/>
            </w:tcBorders>
            <w:hideMark/>
          </w:tcPr>
          <w:p w14:paraId="79215EEE" w14:textId="549D7C81" w:rsidR="006C7C9B" w:rsidRPr="007A3D28" w:rsidRDefault="00C501C1" w:rsidP="006C7C9B">
            <w:pPr>
              <w:spacing w:after="0" w:line="240" w:lineRule="auto"/>
              <w:jc w:val="both"/>
              <w:rPr>
                <w:rFonts w:eastAsia="Times New Roman" w:cstheme="minorHAnsi"/>
                <w:bCs/>
                <w:iCs/>
                <w:lang w:val="en-GB"/>
              </w:rPr>
            </w:pPr>
            <w:r w:rsidRPr="007A3D28">
              <w:rPr>
                <w:rFonts w:eastAsia="Times New Roman" w:cstheme="minorHAnsi"/>
                <w:lang w:val="en-GB"/>
              </w:rPr>
              <w:t>The qualification requirement referred to in clause 8.1, for compliance with which the economic operator will be used</w:t>
            </w:r>
          </w:p>
          <w:p w14:paraId="1043D876" w14:textId="05C39800" w:rsidR="00C501C1" w:rsidRPr="007A3D28" w:rsidRDefault="00C501C1" w:rsidP="00C501C1">
            <w:pPr>
              <w:spacing w:after="0" w:line="240" w:lineRule="auto"/>
              <w:jc w:val="both"/>
              <w:rPr>
                <w:rFonts w:eastAsia="Times New Roman" w:cstheme="minorHAnsi"/>
                <w:bCs/>
                <w:iCs/>
                <w:lang w:val="en-GB"/>
              </w:rPr>
            </w:pPr>
          </w:p>
        </w:tc>
        <w:tc>
          <w:tcPr>
            <w:tcW w:w="4539" w:type="dxa"/>
            <w:tcBorders>
              <w:top w:val="single" w:sz="4" w:space="0" w:color="auto"/>
              <w:left w:val="single" w:sz="4" w:space="0" w:color="auto"/>
              <w:bottom w:val="single" w:sz="4" w:space="0" w:color="auto"/>
              <w:right w:val="single" w:sz="4" w:space="0" w:color="auto"/>
            </w:tcBorders>
          </w:tcPr>
          <w:p w14:paraId="15D3CE0F" w14:textId="77777777" w:rsidR="00C501C1" w:rsidRPr="007A3D28" w:rsidRDefault="00C501C1" w:rsidP="00C501C1">
            <w:pPr>
              <w:spacing w:after="0" w:line="240" w:lineRule="auto"/>
              <w:jc w:val="both"/>
              <w:rPr>
                <w:rFonts w:eastAsia="Times New Roman" w:cstheme="minorHAnsi"/>
                <w:b/>
                <w:i/>
                <w:lang w:val="en-GB" w:bidi="lt-LT"/>
              </w:rPr>
            </w:pPr>
          </w:p>
        </w:tc>
      </w:tr>
      <w:tr w:rsidR="00C501C1" w:rsidRPr="007A3D28" w14:paraId="736945B4" w14:textId="77777777" w:rsidTr="003667B5">
        <w:trPr>
          <w:trHeight w:val="454"/>
        </w:trPr>
        <w:tc>
          <w:tcPr>
            <w:tcW w:w="5136" w:type="dxa"/>
            <w:tcBorders>
              <w:top w:val="single" w:sz="4" w:space="0" w:color="auto"/>
              <w:left w:val="single" w:sz="4" w:space="0" w:color="auto"/>
              <w:bottom w:val="single" w:sz="4" w:space="0" w:color="auto"/>
              <w:right w:val="single" w:sz="4" w:space="0" w:color="auto"/>
            </w:tcBorders>
            <w:hideMark/>
          </w:tcPr>
          <w:p w14:paraId="3F89DE24" w14:textId="58BCCC92" w:rsidR="00C501C1" w:rsidRPr="007A3D28" w:rsidRDefault="00C501C1" w:rsidP="006C7C9B">
            <w:pPr>
              <w:spacing w:after="0" w:line="240" w:lineRule="auto"/>
              <w:rPr>
                <w:rFonts w:eastAsia="Times New Roman" w:cstheme="minorHAnsi"/>
                <w:bCs/>
                <w:iCs/>
                <w:lang w:val="en-GB"/>
              </w:rPr>
            </w:pPr>
            <w:r w:rsidRPr="007A3D28">
              <w:rPr>
                <w:rFonts w:eastAsia="Times New Roman" w:cstheme="minorHAnsi"/>
                <w:lang w:val="en-GB"/>
              </w:rPr>
              <w:t>Part of the Contract (goods, services, etc.) for which the economic operator will be used</w:t>
            </w:r>
          </w:p>
        </w:tc>
        <w:tc>
          <w:tcPr>
            <w:tcW w:w="4539" w:type="dxa"/>
            <w:tcBorders>
              <w:top w:val="single" w:sz="4" w:space="0" w:color="auto"/>
              <w:left w:val="single" w:sz="4" w:space="0" w:color="auto"/>
              <w:bottom w:val="single" w:sz="4" w:space="0" w:color="auto"/>
              <w:right w:val="single" w:sz="4" w:space="0" w:color="auto"/>
            </w:tcBorders>
          </w:tcPr>
          <w:p w14:paraId="271BDFE6" w14:textId="77777777" w:rsidR="00C501C1" w:rsidRPr="007A3D28" w:rsidRDefault="00C501C1" w:rsidP="00C501C1">
            <w:pPr>
              <w:spacing w:after="0" w:line="240" w:lineRule="auto"/>
              <w:jc w:val="both"/>
              <w:rPr>
                <w:rFonts w:eastAsia="Times New Roman" w:cstheme="minorHAnsi"/>
                <w:b/>
                <w:i/>
                <w:lang w:val="en-GB" w:bidi="lt-LT"/>
              </w:rPr>
            </w:pPr>
          </w:p>
        </w:tc>
      </w:tr>
    </w:tbl>
    <w:p w14:paraId="39484EC1" w14:textId="77777777" w:rsidR="00C501C1" w:rsidRPr="007A3D28" w:rsidRDefault="00C501C1" w:rsidP="00C501C1">
      <w:pPr>
        <w:spacing w:after="0" w:line="240" w:lineRule="auto"/>
        <w:jc w:val="both"/>
        <w:rPr>
          <w:rFonts w:eastAsia="Times New Roman" w:cstheme="minorHAnsi"/>
          <w:b/>
          <w:i/>
          <w:lang w:val="en-GB" w:bidi="lt-LT"/>
        </w:rPr>
      </w:pPr>
    </w:p>
    <w:tbl>
      <w:tblPr>
        <w:tblW w:w="96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6"/>
        <w:gridCol w:w="4539"/>
      </w:tblGrid>
      <w:tr w:rsidR="00C501C1" w:rsidRPr="007A3D28" w14:paraId="2B85E693" w14:textId="77777777" w:rsidTr="003667B5">
        <w:trPr>
          <w:trHeight w:val="299"/>
        </w:trPr>
        <w:tc>
          <w:tcPr>
            <w:tcW w:w="9675" w:type="dxa"/>
            <w:gridSpan w:val="2"/>
            <w:tcBorders>
              <w:top w:val="single" w:sz="4" w:space="0" w:color="auto"/>
              <w:left w:val="single" w:sz="4" w:space="0" w:color="auto"/>
              <w:bottom w:val="single" w:sz="4" w:space="0" w:color="auto"/>
              <w:right w:val="single" w:sz="4" w:space="0" w:color="auto"/>
            </w:tcBorders>
          </w:tcPr>
          <w:p w14:paraId="26022193" w14:textId="4CB71F8A" w:rsidR="00C501C1" w:rsidRPr="007A3D28" w:rsidRDefault="00C501C1" w:rsidP="00C501C1">
            <w:pPr>
              <w:spacing w:after="0" w:line="240" w:lineRule="auto"/>
              <w:jc w:val="both"/>
              <w:rPr>
                <w:rFonts w:eastAsia="Times New Roman" w:cstheme="minorHAnsi"/>
                <w:b/>
                <w:iCs/>
                <w:lang w:val="en-GB"/>
              </w:rPr>
            </w:pPr>
            <w:r w:rsidRPr="007A3D28">
              <w:rPr>
                <w:rFonts w:eastAsia="Times New Roman" w:cstheme="minorHAnsi"/>
                <w:b/>
                <w:lang w:val="en-GB"/>
              </w:rPr>
              <w:t>3. Information about known subcontractors and parts of the Contract that are intended to be delegated to subcontractors</w:t>
            </w:r>
          </w:p>
          <w:p w14:paraId="29CCA941" w14:textId="28ACFAD8" w:rsidR="00C501C1" w:rsidRPr="007A3D28" w:rsidRDefault="00C501C1" w:rsidP="006C7C9B">
            <w:pPr>
              <w:spacing w:after="0" w:line="240" w:lineRule="auto"/>
              <w:jc w:val="both"/>
              <w:rPr>
                <w:rFonts w:eastAsia="Times New Roman" w:cstheme="minorHAnsi"/>
                <w:b/>
                <w:i/>
                <w:lang w:val="en-GB"/>
              </w:rPr>
            </w:pPr>
            <w:r w:rsidRPr="007A3D28">
              <w:rPr>
                <w:rFonts w:eastAsia="Times New Roman" w:cstheme="minorHAnsi"/>
                <w:i/>
                <w:lang w:val="en-GB"/>
              </w:rPr>
              <w:t xml:space="preserve">(to be completed if the Supplier intends to use subcontractor(s) </w:t>
            </w:r>
            <w:r w:rsidRPr="007A3D28">
              <w:rPr>
                <w:rFonts w:eastAsia="Times New Roman" w:cstheme="minorHAnsi"/>
                <w:i/>
                <w:u w:val="single"/>
                <w:lang w:val="en-GB"/>
              </w:rPr>
              <w:t>only for the performance of the Contract, but not for compliance with the qualification requirements set out in clause 8.1 of the Procurement Conditions</w:t>
            </w:r>
            <w:r w:rsidRPr="007A3D28">
              <w:rPr>
                <w:rFonts w:eastAsia="Times New Roman" w:cstheme="minorHAnsi"/>
                <w:i/>
                <w:lang w:val="en-GB"/>
              </w:rPr>
              <w:t>)</w:t>
            </w:r>
          </w:p>
        </w:tc>
      </w:tr>
      <w:tr w:rsidR="00C501C1" w:rsidRPr="007A3D28" w14:paraId="1D964EA9" w14:textId="77777777" w:rsidTr="003667B5">
        <w:trPr>
          <w:trHeight w:val="299"/>
        </w:trPr>
        <w:tc>
          <w:tcPr>
            <w:tcW w:w="5136" w:type="dxa"/>
            <w:tcBorders>
              <w:top w:val="single" w:sz="4" w:space="0" w:color="auto"/>
              <w:left w:val="single" w:sz="4" w:space="0" w:color="auto"/>
              <w:bottom w:val="single" w:sz="4" w:space="0" w:color="auto"/>
              <w:right w:val="single" w:sz="4" w:space="0" w:color="auto"/>
            </w:tcBorders>
          </w:tcPr>
          <w:p w14:paraId="4AEB6593" w14:textId="3D98B5A8" w:rsidR="00C501C1" w:rsidRPr="007A3D28" w:rsidRDefault="00C501C1" w:rsidP="00C501C1">
            <w:pPr>
              <w:spacing w:after="0" w:line="240" w:lineRule="auto"/>
              <w:rPr>
                <w:rFonts w:eastAsia="Times New Roman" w:cstheme="minorHAnsi"/>
                <w:bCs/>
                <w:iCs/>
                <w:lang w:val="en-GB"/>
              </w:rPr>
            </w:pPr>
            <w:r w:rsidRPr="007A3D28">
              <w:rPr>
                <w:rFonts w:eastAsia="Times New Roman" w:cstheme="minorHAnsi"/>
                <w:lang w:val="en-GB"/>
              </w:rPr>
              <w:t>Name of the subcontractor</w:t>
            </w:r>
          </w:p>
        </w:tc>
        <w:tc>
          <w:tcPr>
            <w:tcW w:w="4539" w:type="dxa"/>
            <w:tcBorders>
              <w:top w:val="single" w:sz="4" w:space="0" w:color="auto"/>
              <w:left w:val="single" w:sz="4" w:space="0" w:color="auto"/>
              <w:bottom w:val="single" w:sz="4" w:space="0" w:color="auto"/>
              <w:right w:val="single" w:sz="4" w:space="0" w:color="auto"/>
            </w:tcBorders>
          </w:tcPr>
          <w:p w14:paraId="43A49FE1" w14:textId="77777777" w:rsidR="00C501C1" w:rsidRPr="007A3D28" w:rsidRDefault="00C501C1" w:rsidP="00C501C1">
            <w:pPr>
              <w:spacing w:after="0" w:line="240" w:lineRule="auto"/>
              <w:jc w:val="both"/>
              <w:rPr>
                <w:rFonts w:eastAsia="Times New Roman" w:cstheme="minorHAnsi"/>
                <w:b/>
                <w:i/>
                <w:lang w:val="en-GB" w:bidi="lt-LT"/>
              </w:rPr>
            </w:pPr>
          </w:p>
        </w:tc>
      </w:tr>
      <w:tr w:rsidR="00C501C1" w:rsidRPr="007A3D28" w14:paraId="74F4715F" w14:textId="77777777" w:rsidTr="003667B5">
        <w:trPr>
          <w:trHeight w:val="262"/>
        </w:trPr>
        <w:tc>
          <w:tcPr>
            <w:tcW w:w="5136" w:type="dxa"/>
            <w:tcBorders>
              <w:top w:val="single" w:sz="4" w:space="0" w:color="auto"/>
              <w:left w:val="single" w:sz="4" w:space="0" w:color="auto"/>
              <w:bottom w:val="single" w:sz="4" w:space="0" w:color="auto"/>
              <w:right w:val="single" w:sz="4" w:space="0" w:color="auto"/>
            </w:tcBorders>
            <w:hideMark/>
          </w:tcPr>
          <w:p w14:paraId="03FF8BB8" w14:textId="6839852E" w:rsidR="00C501C1" w:rsidRPr="007A3D28" w:rsidRDefault="00C501C1" w:rsidP="00C501C1">
            <w:pPr>
              <w:spacing w:after="0" w:line="240" w:lineRule="auto"/>
              <w:jc w:val="both"/>
              <w:rPr>
                <w:rFonts w:eastAsia="Times New Roman" w:cstheme="minorHAnsi"/>
                <w:bCs/>
                <w:iCs/>
                <w:lang w:val="en-GB"/>
              </w:rPr>
            </w:pPr>
            <w:r w:rsidRPr="007A3D28">
              <w:rPr>
                <w:rFonts w:eastAsia="Times New Roman" w:cstheme="minorHAnsi"/>
                <w:lang w:val="en-GB"/>
              </w:rPr>
              <w:t>Address of the subcontractor</w:t>
            </w:r>
          </w:p>
        </w:tc>
        <w:tc>
          <w:tcPr>
            <w:tcW w:w="4539" w:type="dxa"/>
            <w:tcBorders>
              <w:top w:val="single" w:sz="4" w:space="0" w:color="auto"/>
              <w:left w:val="single" w:sz="4" w:space="0" w:color="auto"/>
              <w:bottom w:val="single" w:sz="4" w:space="0" w:color="auto"/>
              <w:right w:val="single" w:sz="4" w:space="0" w:color="auto"/>
            </w:tcBorders>
          </w:tcPr>
          <w:p w14:paraId="7D9FC278" w14:textId="77777777" w:rsidR="00C501C1" w:rsidRPr="007A3D28" w:rsidRDefault="00C501C1" w:rsidP="00C501C1">
            <w:pPr>
              <w:spacing w:after="0" w:line="240" w:lineRule="auto"/>
              <w:jc w:val="both"/>
              <w:rPr>
                <w:rFonts w:eastAsia="Times New Roman" w:cstheme="minorHAnsi"/>
                <w:b/>
                <w:i/>
                <w:lang w:val="en-GB" w:bidi="lt-LT"/>
              </w:rPr>
            </w:pPr>
          </w:p>
        </w:tc>
      </w:tr>
      <w:tr w:rsidR="00C501C1" w:rsidRPr="007A3D28" w14:paraId="1E02555E" w14:textId="77777777" w:rsidTr="003667B5">
        <w:trPr>
          <w:trHeight w:val="454"/>
        </w:trPr>
        <w:tc>
          <w:tcPr>
            <w:tcW w:w="5136" w:type="dxa"/>
            <w:tcBorders>
              <w:top w:val="single" w:sz="4" w:space="0" w:color="auto"/>
              <w:left w:val="single" w:sz="4" w:space="0" w:color="auto"/>
              <w:bottom w:val="single" w:sz="4" w:space="0" w:color="auto"/>
              <w:right w:val="single" w:sz="4" w:space="0" w:color="auto"/>
            </w:tcBorders>
            <w:hideMark/>
          </w:tcPr>
          <w:p w14:paraId="19B63E93" w14:textId="4D3471EB" w:rsidR="00C501C1" w:rsidRPr="007A3D28" w:rsidRDefault="00C501C1" w:rsidP="006C7C9B">
            <w:pPr>
              <w:spacing w:after="0" w:line="240" w:lineRule="auto"/>
              <w:rPr>
                <w:rFonts w:eastAsia="Times New Roman" w:cstheme="minorHAnsi"/>
                <w:bCs/>
                <w:iCs/>
                <w:lang w:val="en-GB"/>
              </w:rPr>
            </w:pPr>
            <w:r w:rsidRPr="007A3D28">
              <w:rPr>
                <w:rFonts w:eastAsia="Times New Roman" w:cstheme="minorHAnsi"/>
                <w:lang w:val="en-GB"/>
              </w:rPr>
              <w:t>Part of the Contract (goods, services, etc.) for which the subcontractor will be used</w:t>
            </w:r>
          </w:p>
        </w:tc>
        <w:tc>
          <w:tcPr>
            <w:tcW w:w="4539" w:type="dxa"/>
            <w:tcBorders>
              <w:top w:val="single" w:sz="4" w:space="0" w:color="auto"/>
              <w:left w:val="single" w:sz="4" w:space="0" w:color="auto"/>
              <w:bottom w:val="single" w:sz="4" w:space="0" w:color="auto"/>
              <w:right w:val="single" w:sz="4" w:space="0" w:color="auto"/>
            </w:tcBorders>
          </w:tcPr>
          <w:p w14:paraId="7F8B4C7D" w14:textId="77777777" w:rsidR="00C501C1" w:rsidRPr="007A3D28" w:rsidRDefault="00C501C1" w:rsidP="00C501C1">
            <w:pPr>
              <w:spacing w:after="0" w:line="240" w:lineRule="auto"/>
              <w:jc w:val="both"/>
              <w:rPr>
                <w:rFonts w:eastAsia="Times New Roman" w:cstheme="minorHAnsi"/>
                <w:b/>
                <w:i/>
                <w:lang w:val="en-GB" w:bidi="lt-LT"/>
              </w:rPr>
            </w:pPr>
          </w:p>
        </w:tc>
      </w:tr>
    </w:tbl>
    <w:p w14:paraId="5A91B7A9" w14:textId="77777777" w:rsidR="00C501C1" w:rsidRPr="007A3D28" w:rsidRDefault="00C501C1" w:rsidP="00C501C1">
      <w:pPr>
        <w:spacing w:after="0" w:line="240" w:lineRule="auto"/>
        <w:jc w:val="both"/>
        <w:rPr>
          <w:rFonts w:eastAsia="Times New Roman" w:cstheme="minorHAnsi"/>
          <w:spacing w:val="-4"/>
          <w:lang w:val="en-GB"/>
        </w:rPr>
      </w:pPr>
    </w:p>
    <w:p w14:paraId="233FB74C" w14:textId="77777777" w:rsidR="00C501C1" w:rsidRPr="007A3D28" w:rsidRDefault="00C501C1" w:rsidP="00C501C1">
      <w:pPr>
        <w:spacing w:after="0" w:line="240" w:lineRule="auto"/>
        <w:jc w:val="both"/>
        <w:rPr>
          <w:rFonts w:eastAsia="Times New Roman" w:cstheme="minorHAnsi"/>
          <w:spacing w:val="-4"/>
          <w:lang w:val="en-GB"/>
        </w:rPr>
      </w:pPr>
    </w:p>
    <w:tbl>
      <w:tblPr>
        <w:tblStyle w:val="TableGrid"/>
        <w:tblW w:w="9634" w:type="dxa"/>
        <w:tblLook w:val="04A0" w:firstRow="1" w:lastRow="0" w:firstColumn="1" w:lastColumn="0" w:noHBand="0" w:noVBand="1"/>
      </w:tblPr>
      <w:tblGrid>
        <w:gridCol w:w="9634"/>
      </w:tblGrid>
      <w:tr w:rsidR="006C7C9B" w:rsidRPr="007A3D28" w14:paraId="52395D87" w14:textId="77777777" w:rsidTr="006C7C9B">
        <w:tc>
          <w:tcPr>
            <w:tcW w:w="9634" w:type="dxa"/>
          </w:tcPr>
          <w:p w14:paraId="5E679D79" w14:textId="77777777" w:rsidR="006C7C9B" w:rsidRPr="007A3D28" w:rsidRDefault="006C7C9B" w:rsidP="00C501C1">
            <w:pPr>
              <w:tabs>
                <w:tab w:val="left" w:pos="-2977"/>
                <w:tab w:val="left" w:pos="284"/>
              </w:tabs>
              <w:jc w:val="both"/>
              <w:rPr>
                <w:rFonts w:asciiTheme="minorHAnsi" w:hAnsiTheme="minorHAnsi" w:cstheme="minorHAnsi"/>
                <w:b/>
                <w:sz w:val="22"/>
                <w:szCs w:val="22"/>
                <w:lang w:val="en-GB"/>
              </w:rPr>
            </w:pPr>
            <w:r w:rsidRPr="007A3D28">
              <w:rPr>
                <w:rFonts w:asciiTheme="minorHAnsi" w:hAnsiTheme="minorHAnsi" w:cstheme="minorHAnsi"/>
                <w:b/>
                <w:sz w:val="22"/>
                <w:szCs w:val="22"/>
                <w:lang w:val="en-GB"/>
              </w:rPr>
              <w:t>4. The Supplier hereby declares:</w:t>
            </w:r>
          </w:p>
        </w:tc>
      </w:tr>
      <w:tr w:rsidR="006C7C9B" w:rsidRPr="007A3D28" w14:paraId="3032153A" w14:textId="77777777" w:rsidTr="006C7C9B">
        <w:tc>
          <w:tcPr>
            <w:tcW w:w="9634" w:type="dxa"/>
          </w:tcPr>
          <w:p w14:paraId="7DC5E4D9" w14:textId="77777777" w:rsidR="006C7C9B" w:rsidRPr="007A3D28" w:rsidRDefault="006C7C9B" w:rsidP="00C501C1">
            <w:pPr>
              <w:tabs>
                <w:tab w:val="left" w:pos="-2977"/>
                <w:tab w:val="left" w:pos="284"/>
              </w:tabs>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4.1. We hereby confirm that we accept all the terms and conditions of the procurement set out in:</w:t>
            </w:r>
          </w:p>
        </w:tc>
      </w:tr>
      <w:tr w:rsidR="006C7C9B" w:rsidRPr="007A3D28" w14:paraId="1E8AF5BC" w14:textId="77777777" w:rsidTr="006C7C9B">
        <w:tc>
          <w:tcPr>
            <w:tcW w:w="9634" w:type="dxa"/>
          </w:tcPr>
          <w:p w14:paraId="0C6523BF" w14:textId="77777777" w:rsidR="006C7C9B" w:rsidRPr="007A3D28" w:rsidRDefault="006C7C9B" w:rsidP="00C501C1">
            <w:pPr>
              <w:numPr>
                <w:ilvl w:val="0"/>
                <w:numId w:val="17"/>
              </w:numPr>
              <w:tabs>
                <w:tab w:val="left" w:pos="-2977"/>
                <w:tab w:val="left" w:pos="284"/>
              </w:tabs>
              <w:ind w:left="600"/>
              <w:contextualSpacing/>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Contract Notice;</w:t>
            </w:r>
          </w:p>
        </w:tc>
      </w:tr>
      <w:tr w:rsidR="006C7C9B" w:rsidRPr="007A3D28" w14:paraId="51183AE9" w14:textId="77777777" w:rsidTr="006C7C9B">
        <w:tc>
          <w:tcPr>
            <w:tcW w:w="9634" w:type="dxa"/>
          </w:tcPr>
          <w:p w14:paraId="5401F90C" w14:textId="77777777" w:rsidR="006C7C9B" w:rsidRPr="007A3D28" w:rsidRDefault="006C7C9B" w:rsidP="00C501C1">
            <w:pPr>
              <w:numPr>
                <w:ilvl w:val="1"/>
                <w:numId w:val="39"/>
              </w:numPr>
              <w:ind w:left="600"/>
              <w:contextualSpacing/>
              <w:rPr>
                <w:rFonts w:asciiTheme="minorHAnsi" w:hAnsiTheme="minorHAnsi" w:cstheme="minorHAnsi"/>
                <w:sz w:val="22"/>
                <w:szCs w:val="22"/>
                <w:lang w:val="en-GB"/>
              </w:rPr>
            </w:pPr>
            <w:r w:rsidRPr="007A3D28">
              <w:rPr>
                <w:rFonts w:asciiTheme="minorHAnsi" w:hAnsiTheme="minorHAnsi" w:cstheme="minorHAnsi"/>
                <w:sz w:val="22"/>
                <w:szCs w:val="22"/>
                <w:lang w:val="en-GB"/>
              </w:rPr>
              <w:t>The Procurement Conditions;</w:t>
            </w:r>
          </w:p>
        </w:tc>
      </w:tr>
      <w:tr w:rsidR="006C7C9B" w:rsidRPr="007A3D28" w14:paraId="322B21FF" w14:textId="77777777" w:rsidTr="006C7C9B">
        <w:tc>
          <w:tcPr>
            <w:tcW w:w="9634" w:type="dxa"/>
          </w:tcPr>
          <w:p w14:paraId="2998D12A" w14:textId="77777777" w:rsidR="006C7C9B" w:rsidRPr="007A3D28" w:rsidRDefault="006C7C9B" w:rsidP="00C501C1">
            <w:pPr>
              <w:numPr>
                <w:ilvl w:val="1"/>
                <w:numId w:val="39"/>
              </w:numPr>
              <w:ind w:left="600"/>
              <w:contextualSpacing/>
              <w:rPr>
                <w:rFonts w:asciiTheme="minorHAnsi" w:hAnsiTheme="minorHAnsi" w:cstheme="minorHAnsi"/>
                <w:sz w:val="22"/>
                <w:szCs w:val="22"/>
                <w:lang w:val="en-GB"/>
              </w:rPr>
            </w:pPr>
            <w:r w:rsidRPr="007A3D28">
              <w:rPr>
                <w:rFonts w:asciiTheme="minorHAnsi" w:hAnsiTheme="minorHAnsi" w:cstheme="minorHAnsi"/>
                <w:sz w:val="22"/>
                <w:szCs w:val="22"/>
                <w:lang w:val="en-GB"/>
              </w:rPr>
              <w:t>Explanations (clarifications) of Procurement Conditions, responses to questions of the suppliers.</w:t>
            </w:r>
          </w:p>
        </w:tc>
      </w:tr>
      <w:tr w:rsidR="006C7C9B" w:rsidRPr="007A3D28" w14:paraId="4D490772" w14:textId="77777777" w:rsidTr="006C7C9B">
        <w:tc>
          <w:tcPr>
            <w:tcW w:w="9634" w:type="dxa"/>
          </w:tcPr>
          <w:p w14:paraId="3BC40DA0" w14:textId="77777777" w:rsidR="006C7C9B" w:rsidRPr="007A3D28" w:rsidRDefault="006C7C9B" w:rsidP="00C501C1">
            <w:pPr>
              <w:rPr>
                <w:rFonts w:asciiTheme="minorHAnsi" w:hAnsiTheme="minorHAnsi" w:cstheme="minorHAnsi"/>
                <w:sz w:val="22"/>
                <w:szCs w:val="22"/>
                <w:lang w:val="en-GB"/>
              </w:rPr>
            </w:pPr>
            <w:r w:rsidRPr="007A3D28">
              <w:rPr>
                <w:rFonts w:asciiTheme="minorHAnsi" w:hAnsiTheme="minorHAnsi" w:cstheme="minorHAnsi"/>
                <w:sz w:val="22"/>
                <w:szCs w:val="22"/>
                <w:lang w:val="en-GB"/>
              </w:rPr>
              <w:t>4.2. We confirm that the digital copies of the documents are correct.</w:t>
            </w:r>
          </w:p>
        </w:tc>
      </w:tr>
      <w:tr w:rsidR="006C7C9B" w:rsidRPr="007A3D28" w14:paraId="4DC0F6A7" w14:textId="77777777" w:rsidTr="006C7C9B">
        <w:tc>
          <w:tcPr>
            <w:tcW w:w="9634" w:type="dxa"/>
          </w:tcPr>
          <w:p w14:paraId="05AF6F78" w14:textId="77777777" w:rsidR="006C7C9B" w:rsidRPr="007A3D28" w:rsidRDefault="006C7C9B" w:rsidP="00C501C1">
            <w:pPr>
              <w:tabs>
                <w:tab w:val="left" w:pos="284"/>
              </w:tabs>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 xml:space="preserve">4.3. We submit our tender in accordance with the conditions set out in the Procurement Conditions and annexes thereto. </w:t>
            </w:r>
          </w:p>
        </w:tc>
      </w:tr>
      <w:tr w:rsidR="006C7C9B" w:rsidRPr="007A3D28" w14:paraId="5E403CBA" w14:textId="77777777" w:rsidTr="006C7C9B">
        <w:tc>
          <w:tcPr>
            <w:tcW w:w="9634" w:type="dxa"/>
          </w:tcPr>
          <w:p w14:paraId="7EC349AB" w14:textId="77777777" w:rsidR="006C7C9B" w:rsidRPr="007A3D28" w:rsidRDefault="006C7C9B" w:rsidP="00C501C1">
            <w:pPr>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4.4. By submitting this tender, we confirm that we meet all the qualification requirements set out in the Procurement Conditions and, if our tender is accepted as the successful one, we will be able to provide supporting documents.</w:t>
            </w:r>
          </w:p>
        </w:tc>
      </w:tr>
      <w:tr w:rsidR="006C7C9B" w:rsidRPr="007A3D28" w14:paraId="3F318C9E" w14:textId="77777777" w:rsidTr="006C7C9B">
        <w:tc>
          <w:tcPr>
            <w:tcW w:w="9634" w:type="dxa"/>
          </w:tcPr>
          <w:p w14:paraId="61669238" w14:textId="77777777" w:rsidR="006C7C9B" w:rsidRPr="007A3D28" w:rsidRDefault="006C7C9B" w:rsidP="00C501C1">
            <w:pPr>
              <w:tabs>
                <w:tab w:val="left" w:pos="284"/>
              </w:tabs>
              <w:contextualSpacing/>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4.5. We confirm that all information provided in the tender is correct.</w:t>
            </w:r>
          </w:p>
        </w:tc>
      </w:tr>
    </w:tbl>
    <w:p w14:paraId="6AEC7152" w14:textId="77777777" w:rsidR="00C501C1" w:rsidRPr="007A3D28" w:rsidRDefault="00C501C1" w:rsidP="00C501C1">
      <w:pPr>
        <w:tabs>
          <w:tab w:val="left" w:pos="284"/>
        </w:tabs>
        <w:spacing w:after="0" w:line="240" w:lineRule="auto"/>
        <w:contextualSpacing/>
        <w:jc w:val="both"/>
        <w:rPr>
          <w:rFonts w:eastAsia="Times New Roman" w:cstheme="minorHAnsi"/>
          <w:lang w:val="en-GB"/>
        </w:rPr>
      </w:pPr>
    </w:p>
    <w:p w14:paraId="0BC45486" w14:textId="77777777" w:rsidR="00C501C1" w:rsidRPr="007A3D28" w:rsidRDefault="00C501C1" w:rsidP="00C501C1">
      <w:pPr>
        <w:spacing w:after="0" w:line="240" w:lineRule="auto"/>
        <w:jc w:val="both"/>
        <w:rPr>
          <w:rFonts w:eastAsia="Times New Roman" w:cstheme="minorHAnsi"/>
          <w:lang w:val="en-GB" w:bidi="lt-LT"/>
        </w:rPr>
      </w:pPr>
    </w:p>
    <w:tbl>
      <w:tblPr>
        <w:tblStyle w:val="TableGrid"/>
        <w:tblW w:w="9735" w:type="dxa"/>
        <w:tblLook w:val="04A0" w:firstRow="1" w:lastRow="0" w:firstColumn="1" w:lastColumn="0" w:noHBand="0" w:noVBand="1"/>
      </w:tblPr>
      <w:tblGrid>
        <w:gridCol w:w="644"/>
        <w:gridCol w:w="3717"/>
        <w:gridCol w:w="1984"/>
        <w:gridCol w:w="1560"/>
        <w:gridCol w:w="1830"/>
      </w:tblGrid>
      <w:tr w:rsidR="00C501C1" w:rsidRPr="007A3D28" w14:paraId="2DAA79A8" w14:textId="77777777" w:rsidTr="003667B5">
        <w:tc>
          <w:tcPr>
            <w:tcW w:w="9735" w:type="dxa"/>
            <w:gridSpan w:val="5"/>
          </w:tcPr>
          <w:p w14:paraId="05EB445E" w14:textId="10D18977" w:rsidR="00C501C1" w:rsidRPr="007A3D28" w:rsidRDefault="00C501C1" w:rsidP="00C501C1">
            <w:pPr>
              <w:ind w:left="40" w:right="40"/>
              <w:rPr>
                <w:rFonts w:asciiTheme="minorHAnsi" w:hAnsiTheme="minorHAnsi" w:cstheme="minorHAnsi"/>
                <w:b/>
                <w:sz w:val="22"/>
                <w:szCs w:val="22"/>
                <w:lang w:val="en-GB"/>
              </w:rPr>
            </w:pPr>
            <w:r w:rsidRPr="007A3D28">
              <w:rPr>
                <w:rFonts w:asciiTheme="minorHAnsi" w:hAnsiTheme="minorHAnsi" w:cstheme="minorHAnsi"/>
                <w:b/>
                <w:sz w:val="22"/>
                <w:szCs w:val="22"/>
                <w:lang w:val="en-GB"/>
              </w:rPr>
              <w:t xml:space="preserve">5. The price of our offered </w:t>
            </w:r>
            <w:r w:rsidRPr="007A3D28">
              <w:rPr>
                <w:rFonts w:asciiTheme="minorHAnsi" w:hAnsiTheme="minorHAnsi" w:cstheme="minorHAnsi"/>
                <w:b/>
                <w:bCs/>
                <w:sz w:val="22"/>
                <w:szCs w:val="22"/>
                <w:lang w:val="en-GB"/>
              </w:rPr>
              <w:t>goods</w:t>
            </w:r>
            <w:r w:rsidRPr="007A3D28">
              <w:rPr>
                <w:rFonts w:asciiTheme="minorHAnsi" w:hAnsiTheme="minorHAnsi" w:cstheme="minorHAnsi"/>
                <w:b/>
                <w:sz w:val="22"/>
                <w:szCs w:val="22"/>
                <w:lang w:val="en-GB"/>
              </w:rPr>
              <w:t xml:space="preserve"> is as follows</w:t>
            </w:r>
            <w:r w:rsidR="00223D11" w:rsidRPr="007A3D28">
              <w:rPr>
                <w:rFonts w:asciiTheme="minorHAnsi" w:hAnsiTheme="minorHAnsi" w:cstheme="minorHAnsi"/>
                <w:b/>
                <w:sz w:val="22"/>
                <w:szCs w:val="22"/>
                <w:lang w:val="en-GB"/>
              </w:rPr>
              <w:t>:</w:t>
            </w:r>
          </w:p>
        </w:tc>
      </w:tr>
      <w:tr w:rsidR="00C501C1" w:rsidRPr="007A3D28" w14:paraId="139D5F6F" w14:textId="77777777" w:rsidTr="003667B5">
        <w:tc>
          <w:tcPr>
            <w:tcW w:w="644" w:type="dxa"/>
          </w:tcPr>
          <w:p w14:paraId="0009DBA8" w14:textId="39A5C845" w:rsidR="00C501C1" w:rsidRPr="007A3D28" w:rsidRDefault="00C501C1" w:rsidP="00C501C1">
            <w:pPr>
              <w:jc w:val="center"/>
              <w:rPr>
                <w:rFonts w:asciiTheme="minorHAnsi" w:hAnsiTheme="minorHAnsi" w:cstheme="minorHAnsi"/>
                <w:b/>
                <w:bCs/>
                <w:sz w:val="22"/>
                <w:szCs w:val="22"/>
                <w:lang w:val="en-GB"/>
              </w:rPr>
            </w:pPr>
            <w:r w:rsidRPr="007A3D28">
              <w:rPr>
                <w:rFonts w:asciiTheme="minorHAnsi" w:hAnsiTheme="minorHAnsi" w:cstheme="minorHAnsi"/>
                <w:b/>
                <w:sz w:val="22"/>
                <w:szCs w:val="22"/>
                <w:lang w:val="en-GB"/>
              </w:rPr>
              <w:t>No.</w:t>
            </w:r>
          </w:p>
        </w:tc>
        <w:tc>
          <w:tcPr>
            <w:tcW w:w="3717" w:type="dxa"/>
          </w:tcPr>
          <w:p w14:paraId="48BA14FB" w14:textId="00F32A4B" w:rsidR="00C501C1" w:rsidRPr="007A3D28" w:rsidRDefault="00C501C1" w:rsidP="00223D11">
            <w:pPr>
              <w:jc w:val="center"/>
              <w:rPr>
                <w:rFonts w:asciiTheme="minorHAnsi" w:hAnsiTheme="minorHAnsi" w:cstheme="minorHAnsi"/>
                <w:b/>
                <w:sz w:val="22"/>
                <w:szCs w:val="22"/>
              </w:rPr>
            </w:pPr>
            <w:proofErr w:type="spellStart"/>
            <w:r w:rsidRPr="007A3D28">
              <w:rPr>
                <w:rFonts w:asciiTheme="minorHAnsi" w:hAnsiTheme="minorHAnsi" w:cstheme="minorHAnsi"/>
                <w:b/>
                <w:sz w:val="22"/>
                <w:szCs w:val="22"/>
              </w:rPr>
              <w:t>Goods</w:t>
            </w:r>
            <w:proofErr w:type="spellEnd"/>
            <w:r w:rsidRPr="007A3D28">
              <w:rPr>
                <w:rFonts w:asciiTheme="minorHAnsi" w:hAnsiTheme="minorHAnsi" w:cstheme="minorHAnsi"/>
                <w:b/>
                <w:sz w:val="22"/>
                <w:szCs w:val="22"/>
              </w:rPr>
              <w:t xml:space="preserve"> </w:t>
            </w:r>
            <w:proofErr w:type="spellStart"/>
            <w:r w:rsidRPr="007A3D28">
              <w:rPr>
                <w:rFonts w:asciiTheme="minorHAnsi" w:hAnsiTheme="minorHAnsi" w:cstheme="minorHAnsi"/>
                <w:b/>
                <w:sz w:val="22"/>
                <w:szCs w:val="22"/>
              </w:rPr>
              <w:t>in</w:t>
            </w:r>
            <w:proofErr w:type="spellEnd"/>
            <w:r w:rsidRPr="007A3D28">
              <w:rPr>
                <w:rFonts w:asciiTheme="minorHAnsi" w:hAnsiTheme="minorHAnsi" w:cstheme="minorHAnsi"/>
                <w:b/>
                <w:sz w:val="22"/>
                <w:szCs w:val="22"/>
              </w:rPr>
              <w:t xml:space="preserve"> </w:t>
            </w:r>
            <w:proofErr w:type="spellStart"/>
            <w:r w:rsidRPr="007A3D28">
              <w:rPr>
                <w:rFonts w:asciiTheme="minorHAnsi" w:hAnsiTheme="minorHAnsi" w:cstheme="minorHAnsi"/>
                <w:b/>
                <w:sz w:val="22"/>
                <w:szCs w:val="22"/>
              </w:rPr>
              <w:t>accordance</w:t>
            </w:r>
            <w:proofErr w:type="spellEnd"/>
            <w:r w:rsidRPr="007A3D28">
              <w:rPr>
                <w:rFonts w:asciiTheme="minorHAnsi" w:hAnsiTheme="minorHAnsi" w:cstheme="minorHAnsi"/>
                <w:b/>
                <w:sz w:val="22"/>
                <w:szCs w:val="22"/>
              </w:rPr>
              <w:t xml:space="preserve"> </w:t>
            </w:r>
            <w:proofErr w:type="spellStart"/>
            <w:r w:rsidRPr="007A3D28">
              <w:rPr>
                <w:rFonts w:asciiTheme="minorHAnsi" w:hAnsiTheme="minorHAnsi" w:cstheme="minorHAnsi"/>
                <w:b/>
                <w:sz w:val="22"/>
                <w:szCs w:val="22"/>
              </w:rPr>
              <w:t>with</w:t>
            </w:r>
            <w:proofErr w:type="spellEnd"/>
            <w:r w:rsidRPr="007A3D28">
              <w:rPr>
                <w:rFonts w:asciiTheme="minorHAnsi" w:hAnsiTheme="minorHAnsi" w:cstheme="minorHAnsi"/>
                <w:b/>
                <w:sz w:val="22"/>
                <w:szCs w:val="22"/>
              </w:rPr>
              <w:t xml:space="preserve"> </w:t>
            </w:r>
            <w:proofErr w:type="spellStart"/>
            <w:r w:rsidRPr="007A3D28">
              <w:rPr>
                <w:rFonts w:asciiTheme="minorHAnsi" w:hAnsiTheme="minorHAnsi" w:cstheme="minorHAnsi"/>
                <w:b/>
                <w:sz w:val="22"/>
                <w:szCs w:val="22"/>
              </w:rPr>
              <w:t>the</w:t>
            </w:r>
            <w:proofErr w:type="spellEnd"/>
            <w:r w:rsidRPr="007A3D28">
              <w:rPr>
                <w:rFonts w:asciiTheme="minorHAnsi" w:hAnsiTheme="minorHAnsi" w:cstheme="minorHAnsi"/>
                <w:b/>
                <w:sz w:val="22"/>
                <w:szCs w:val="22"/>
              </w:rPr>
              <w:t xml:space="preserve"> </w:t>
            </w:r>
            <w:proofErr w:type="spellStart"/>
            <w:r w:rsidRPr="007A3D28">
              <w:rPr>
                <w:rFonts w:asciiTheme="minorHAnsi" w:hAnsiTheme="minorHAnsi" w:cstheme="minorHAnsi"/>
                <w:b/>
                <w:sz w:val="22"/>
                <w:szCs w:val="22"/>
              </w:rPr>
              <w:t>subparagraphs</w:t>
            </w:r>
            <w:proofErr w:type="spellEnd"/>
            <w:r w:rsidRPr="007A3D28">
              <w:rPr>
                <w:rFonts w:asciiTheme="minorHAnsi" w:hAnsiTheme="minorHAnsi" w:cstheme="minorHAnsi"/>
                <w:b/>
                <w:sz w:val="22"/>
                <w:szCs w:val="22"/>
              </w:rPr>
              <w:t xml:space="preserve"> </w:t>
            </w:r>
            <w:proofErr w:type="spellStart"/>
            <w:r w:rsidRPr="007A3D28">
              <w:rPr>
                <w:rFonts w:asciiTheme="minorHAnsi" w:hAnsiTheme="minorHAnsi" w:cstheme="minorHAnsi"/>
                <w:b/>
                <w:sz w:val="22"/>
                <w:szCs w:val="22"/>
              </w:rPr>
              <w:t>of</w:t>
            </w:r>
            <w:proofErr w:type="spellEnd"/>
            <w:r w:rsidRPr="007A3D28">
              <w:rPr>
                <w:rFonts w:asciiTheme="minorHAnsi" w:hAnsiTheme="minorHAnsi" w:cstheme="minorHAnsi"/>
                <w:b/>
                <w:sz w:val="22"/>
                <w:szCs w:val="22"/>
              </w:rPr>
              <w:t xml:space="preserve"> </w:t>
            </w:r>
            <w:proofErr w:type="spellStart"/>
            <w:r w:rsidRPr="007A3D28">
              <w:rPr>
                <w:rFonts w:asciiTheme="minorHAnsi" w:hAnsiTheme="minorHAnsi" w:cstheme="minorHAnsi"/>
                <w:b/>
                <w:sz w:val="22"/>
                <w:szCs w:val="22"/>
              </w:rPr>
              <w:t>paragraph</w:t>
            </w:r>
            <w:proofErr w:type="spellEnd"/>
            <w:r w:rsidRPr="007A3D28">
              <w:rPr>
                <w:rFonts w:asciiTheme="minorHAnsi" w:hAnsiTheme="minorHAnsi" w:cstheme="minorHAnsi"/>
                <w:b/>
                <w:sz w:val="22"/>
                <w:szCs w:val="22"/>
              </w:rPr>
              <w:t xml:space="preserve"> 2 </w:t>
            </w:r>
            <w:proofErr w:type="spellStart"/>
            <w:r w:rsidRPr="007A3D28">
              <w:rPr>
                <w:rFonts w:asciiTheme="minorHAnsi" w:hAnsiTheme="minorHAnsi" w:cstheme="minorHAnsi"/>
                <w:b/>
                <w:sz w:val="22"/>
                <w:szCs w:val="22"/>
              </w:rPr>
              <w:t>of</w:t>
            </w:r>
            <w:proofErr w:type="spellEnd"/>
            <w:r w:rsidRPr="007A3D28">
              <w:rPr>
                <w:rFonts w:asciiTheme="minorHAnsi" w:hAnsiTheme="minorHAnsi" w:cstheme="minorHAnsi"/>
                <w:b/>
                <w:sz w:val="22"/>
                <w:szCs w:val="22"/>
              </w:rPr>
              <w:t xml:space="preserve"> </w:t>
            </w:r>
            <w:proofErr w:type="spellStart"/>
            <w:r w:rsidRPr="007A3D28">
              <w:rPr>
                <w:rFonts w:asciiTheme="minorHAnsi" w:hAnsiTheme="minorHAnsi" w:cstheme="minorHAnsi"/>
                <w:b/>
                <w:sz w:val="22"/>
                <w:szCs w:val="22"/>
              </w:rPr>
              <w:t>the</w:t>
            </w:r>
            <w:proofErr w:type="spellEnd"/>
            <w:r w:rsidRPr="007A3D28">
              <w:rPr>
                <w:rFonts w:asciiTheme="minorHAnsi" w:hAnsiTheme="minorHAnsi" w:cstheme="minorHAnsi"/>
                <w:b/>
                <w:sz w:val="22"/>
                <w:szCs w:val="22"/>
              </w:rPr>
              <w:t xml:space="preserve"> </w:t>
            </w:r>
            <w:proofErr w:type="spellStart"/>
            <w:r w:rsidRPr="007A3D28">
              <w:rPr>
                <w:rFonts w:asciiTheme="minorHAnsi" w:hAnsiTheme="minorHAnsi" w:cstheme="minorHAnsi"/>
                <w:b/>
                <w:sz w:val="22"/>
                <w:szCs w:val="22"/>
              </w:rPr>
              <w:t>Technical</w:t>
            </w:r>
            <w:proofErr w:type="spellEnd"/>
            <w:r w:rsidRPr="007A3D28">
              <w:rPr>
                <w:rFonts w:asciiTheme="minorHAnsi" w:hAnsiTheme="minorHAnsi" w:cstheme="minorHAnsi"/>
                <w:b/>
                <w:sz w:val="22"/>
                <w:szCs w:val="22"/>
              </w:rPr>
              <w:t xml:space="preserve"> </w:t>
            </w:r>
            <w:proofErr w:type="spellStart"/>
            <w:r w:rsidRPr="007A3D28">
              <w:rPr>
                <w:rFonts w:asciiTheme="minorHAnsi" w:hAnsiTheme="minorHAnsi" w:cstheme="minorHAnsi"/>
                <w:b/>
                <w:sz w:val="22"/>
                <w:szCs w:val="22"/>
              </w:rPr>
              <w:t>Specification</w:t>
            </w:r>
            <w:proofErr w:type="spellEnd"/>
          </w:p>
        </w:tc>
        <w:tc>
          <w:tcPr>
            <w:tcW w:w="1984" w:type="dxa"/>
          </w:tcPr>
          <w:p w14:paraId="25C3B56C" w14:textId="0BAA2490" w:rsidR="00C501C1" w:rsidRPr="007A3D28" w:rsidRDefault="00C501C1" w:rsidP="00C501C1">
            <w:pPr>
              <w:ind w:left="40" w:right="40"/>
              <w:jc w:val="center"/>
              <w:rPr>
                <w:rFonts w:asciiTheme="minorHAnsi" w:hAnsiTheme="minorHAnsi" w:cstheme="minorHAnsi"/>
                <w:b/>
                <w:bCs/>
                <w:sz w:val="22"/>
                <w:szCs w:val="22"/>
                <w:lang w:val="en-GB"/>
              </w:rPr>
            </w:pPr>
            <w:r w:rsidRPr="007A3D28">
              <w:rPr>
                <w:rFonts w:asciiTheme="minorHAnsi" w:hAnsiTheme="minorHAnsi" w:cstheme="minorHAnsi"/>
                <w:b/>
                <w:bCs/>
                <w:sz w:val="22"/>
                <w:szCs w:val="22"/>
                <w:lang w:val="en-GB"/>
              </w:rPr>
              <w:t xml:space="preserve">Quantity (in pcs) </w:t>
            </w:r>
          </w:p>
        </w:tc>
        <w:tc>
          <w:tcPr>
            <w:tcW w:w="1560" w:type="dxa"/>
          </w:tcPr>
          <w:p w14:paraId="6013C880" w14:textId="77777777" w:rsidR="00C501C1" w:rsidRPr="007A3D28" w:rsidRDefault="00C501C1" w:rsidP="00C501C1">
            <w:pPr>
              <w:jc w:val="center"/>
              <w:rPr>
                <w:rFonts w:asciiTheme="minorHAnsi" w:hAnsiTheme="minorHAnsi" w:cstheme="minorHAnsi"/>
                <w:b/>
                <w:sz w:val="22"/>
                <w:szCs w:val="22"/>
              </w:rPr>
            </w:pPr>
            <w:r w:rsidRPr="007A3D28">
              <w:rPr>
                <w:rFonts w:asciiTheme="minorHAnsi" w:hAnsiTheme="minorHAnsi" w:cstheme="minorHAnsi"/>
                <w:b/>
                <w:sz w:val="22"/>
                <w:szCs w:val="22"/>
                <w:lang w:val="en-GB"/>
              </w:rPr>
              <w:t xml:space="preserve">Price </w:t>
            </w:r>
            <w:r w:rsidRPr="007A3D28">
              <w:rPr>
                <w:rFonts w:asciiTheme="minorHAnsi" w:hAnsiTheme="minorHAnsi" w:cstheme="minorHAnsi"/>
                <w:b/>
                <w:sz w:val="22"/>
                <w:szCs w:val="22"/>
              </w:rPr>
              <w:t xml:space="preserve">per </w:t>
            </w:r>
            <w:proofErr w:type="spellStart"/>
            <w:r w:rsidRPr="007A3D28">
              <w:rPr>
                <w:rFonts w:asciiTheme="minorHAnsi" w:hAnsiTheme="minorHAnsi" w:cstheme="minorHAnsi"/>
                <w:b/>
                <w:sz w:val="22"/>
                <w:szCs w:val="22"/>
              </w:rPr>
              <w:t>unit</w:t>
            </w:r>
            <w:proofErr w:type="spellEnd"/>
          </w:p>
          <w:p w14:paraId="71FFAF4A" w14:textId="77777777" w:rsidR="00C501C1" w:rsidRPr="007A3D28" w:rsidRDefault="00C501C1" w:rsidP="00C501C1">
            <w:pPr>
              <w:jc w:val="center"/>
              <w:rPr>
                <w:rFonts w:asciiTheme="minorHAnsi" w:hAnsiTheme="minorHAnsi" w:cstheme="minorHAnsi"/>
                <w:b/>
                <w:sz w:val="22"/>
                <w:szCs w:val="22"/>
                <w:lang w:val="en-GB"/>
              </w:rPr>
            </w:pPr>
            <w:r w:rsidRPr="007A3D28">
              <w:rPr>
                <w:rFonts w:asciiTheme="minorHAnsi" w:hAnsiTheme="minorHAnsi" w:cstheme="minorHAnsi"/>
                <w:b/>
                <w:sz w:val="22"/>
                <w:szCs w:val="22"/>
                <w:lang w:val="en-GB"/>
              </w:rPr>
              <w:t xml:space="preserve"> in</w:t>
            </w:r>
          </w:p>
          <w:p w14:paraId="78F48D16" w14:textId="14FDC70B" w:rsidR="00C501C1" w:rsidRPr="007A3D28" w:rsidRDefault="00C501C1" w:rsidP="00C501C1">
            <w:pPr>
              <w:ind w:left="40" w:right="40"/>
              <w:jc w:val="center"/>
              <w:rPr>
                <w:rFonts w:asciiTheme="minorHAnsi" w:hAnsiTheme="minorHAnsi" w:cstheme="minorHAnsi"/>
                <w:b/>
                <w:sz w:val="22"/>
                <w:szCs w:val="22"/>
                <w:lang w:val="en-GB"/>
              </w:rPr>
            </w:pPr>
            <w:r w:rsidRPr="007A3D28">
              <w:rPr>
                <w:rFonts w:asciiTheme="minorHAnsi" w:hAnsiTheme="minorHAnsi" w:cstheme="minorHAnsi"/>
                <w:b/>
                <w:sz w:val="22"/>
                <w:szCs w:val="22"/>
                <w:lang w:val="en-GB"/>
              </w:rPr>
              <w:t>EUR excl. VAT</w:t>
            </w:r>
            <w:r w:rsidRPr="007A3D28">
              <w:rPr>
                <w:rFonts w:asciiTheme="minorHAnsi" w:hAnsiTheme="minorHAnsi" w:cstheme="minorHAnsi"/>
                <w:sz w:val="22"/>
                <w:szCs w:val="22"/>
                <w:vertAlign w:val="superscript"/>
                <w:lang w:val="en-GB"/>
              </w:rPr>
              <w:footnoteReference w:id="2"/>
            </w:r>
          </w:p>
        </w:tc>
        <w:tc>
          <w:tcPr>
            <w:tcW w:w="1830" w:type="dxa"/>
          </w:tcPr>
          <w:p w14:paraId="58D571B6" w14:textId="77777777" w:rsidR="00C501C1" w:rsidRPr="007A3D28" w:rsidRDefault="00C501C1" w:rsidP="00C501C1">
            <w:pPr>
              <w:ind w:left="40" w:right="40"/>
              <w:jc w:val="center"/>
              <w:rPr>
                <w:rFonts w:asciiTheme="minorHAnsi" w:hAnsiTheme="minorHAnsi" w:cstheme="minorHAnsi"/>
                <w:b/>
                <w:bCs/>
                <w:sz w:val="22"/>
                <w:szCs w:val="22"/>
                <w:lang w:val="en-GB"/>
              </w:rPr>
            </w:pPr>
            <w:r w:rsidRPr="007A3D28">
              <w:rPr>
                <w:rFonts w:asciiTheme="minorHAnsi" w:hAnsiTheme="minorHAnsi" w:cstheme="minorHAnsi"/>
                <w:b/>
                <w:sz w:val="22"/>
                <w:szCs w:val="22"/>
                <w:lang w:val="en-GB"/>
              </w:rPr>
              <w:t xml:space="preserve">Price, </w:t>
            </w:r>
          </w:p>
          <w:p w14:paraId="0F78428A" w14:textId="6FB087B6" w:rsidR="00C501C1" w:rsidRPr="007A3D28" w:rsidRDefault="00C501C1" w:rsidP="00C501C1">
            <w:pPr>
              <w:ind w:left="40" w:right="40"/>
              <w:jc w:val="center"/>
              <w:rPr>
                <w:rFonts w:asciiTheme="minorHAnsi" w:hAnsiTheme="minorHAnsi" w:cstheme="minorHAnsi"/>
                <w:b/>
                <w:sz w:val="22"/>
                <w:szCs w:val="22"/>
                <w:lang w:val="en-GB"/>
              </w:rPr>
            </w:pPr>
            <w:r w:rsidRPr="007A3D28">
              <w:rPr>
                <w:rFonts w:asciiTheme="minorHAnsi" w:hAnsiTheme="minorHAnsi" w:cstheme="minorHAnsi"/>
                <w:b/>
                <w:sz w:val="22"/>
                <w:szCs w:val="22"/>
                <w:lang w:val="en-GB"/>
              </w:rPr>
              <w:t>EUR, excl. VAT</w:t>
            </w:r>
          </w:p>
        </w:tc>
      </w:tr>
      <w:tr w:rsidR="00C501C1" w:rsidRPr="007A3D28" w14:paraId="5DCE025B" w14:textId="77777777" w:rsidTr="003667B5">
        <w:trPr>
          <w:trHeight w:val="255"/>
        </w:trPr>
        <w:tc>
          <w:tcPr>
            <w:tcW w:w="644" w:type="dxa"/>
          </w:tcPr>
          <w:p w14:paraId="1762DAC0" w14:textId="77777777" w:rsidR="00C501C1" w:rsidRPr="007A3D28" w:rsidRDefault="00C501C1" w:rsidP="00C501C1">
            <w:pPr>
              <w:jc w:val="center"/>
              <w:rPr>
                <w:rFonts w:asciiTheme="minorHAnsi" w:hAnsiTheme="minorHAnsi" w:cstheme="minorHAnsi"/>
                <w:i/>
                <w:sz w:val="22"/>
                <w:szCs w:val="22"/>
                <w:lang w:val="en-GB"/>
              </w:rPr>
            </w:pPr>
            <w:r w:rsidRPr="007A3D28">
              <w:rPr>
                <w:rFonts w:asciiTheme="minorHAnsi" w:hAnsiTheme="minorHAnsi" w:cstheme="minorHAnsi"/>
                <w:i/>
                <w:sz w:val="22"/>
                <w:szCs w:val="22"/>
                <w:lang w:val="en-GB"/>
              </w:rPr>
              <w:t>1</w:t>
            </w:r>
          </w:p>
        </w:tc>
        <w:tc>
          <w:tcPr>
            <w:tcW w:w="3717" w:type="dxa"/>
          </w:tcPr>
          <w:p w14:paraId="466EBEC8" w14:textId="77777777" w:rsidR="00C501C1" w:rsidRPr="007A3D28" w:rsidRDefault="00C501C1" w:rsidP="00C501C1">
            <w:pPr>
              <w:jc w:val="center"/>
              <w:rPr>
                <w:rFonts w:asciiTheme="minorHAnsi" w:hAnsiTheme="minorHAnsi" w:cstheme="minorHAnsi"/>
                <w:i/>
                <w:sz w:val="22"/>
                <w:szCs w:val="22"/>
                <w:lang w:val="en-GB"/>
              </w:rPr>
            </w:pPr>
            <w:r w:rsidRPr="007A3D28">
              <w:rPr>
                <w:rFonts w:asciiTheme="minorHAnsi" w:hAnsiTheme="minorHAnsi" w:cstheme="minorHAnsi"/>
                <w:i/>
                <w:sz w:val="22"/>
                <w:szCs w:val="22"/>
                <w:lang w:val="en-GB"/>
              </w:rPr>
              <w:t>2</w:t>
            </w:r>
          </w:p>
        </w:tc>
        <w:tc>
          <w:tcPr>
            <w:tcW w:w="1984" w:type="dxa"/>
          </w:tcPr>
          <w:p w14:paraId="2199DFFE" w14:textId="77777777" w:rsidR="00C501C1" w:rsidRPr="007A3D28" w:rsidRDefault="00C501C1" w:rsidP="00C501C1">
            <w:pPr>
              <w:jc w:val="center"/>
              <w:rPr>
                <w:rFonts w:asciiTheme="minorHAnsi" w:hAnsiTheme="minorHAnsi" w:cstheme="minorHAnsi"/>
                <w:i/>
                <w:sz w:val="22"/>
                <w:szCs w:val="22"/>
                <w:lang w:val="en-GB"/>
              </w:rPr>
            </w:pPr>
            <w:r w:rsidRPr="007A3D28">
              <w:rPr>
                <w:rFonts w:asciiTheme="minorHAnsi" w:hAnsiTheme="minorHAnsi" w:cstheme="minorHAnsi"/>
                <w:i/>
                <w:sz w:val="22"/>
                <w:szCs w:val="22"/>
                <w:lang w:val="en-GB"/>
              </w:rPr>
              <w:t>3</w:t>
            </w:r>
          </w:p>
        </w:tc>
        <w:tc>
          <w:tcPr>
            <w:tcW w:w="1560" w:type="dxa"/>
          </w:tcPr>
          <w:p w14:paraId="2732C4E1" w14:textId="77777777" w:rsidR="00C501C1" w:rsidRPr="007A3D28" w:rsidRDefault="00C501C1" w:rsidP="00C501C1">
            <w:pPr>
              <w:jc w:val="center"/>
              <w:rPr>
                <w:rFonts w:asciiTheme="minorHAnsi" w:hAnsiTheme="minorHAnsi" w:cstheme="minorHAnsi"/>
                <w:i/>
                <w:sz w:val="22"/>
                <w:szCs w:val="22"/>
                <w:lang w:val="en-GB"/>
              </w:rPr>
            </w:pPr>
            <w:r w:rsidRPr="007A3D28">
              <w:rPr>
                <w:rFonts w:asciiTheme="minorHAnsi" w:hAnsiTheme="minorHAnsi" w:cstheme="minorHAnsi"/>
                <w:i/>
                <w:sz w:val="22"/>
                <w:szCs w:val="22"/>
                <w:lang w:val="en-GB"/>
              </w:rPr>
              <w:t>4</w:t>
            </w:r>
          </w:p>
        </w:tc>
        <w:tc>
          <w:tcPr>
            <w:tcW w:w="1830" w:type="dxa"/>
          </w:tcPr>
          <w:p w14:paraId="61B7A8A7" w14:textId="77777777" w:rsidR="00C501C1" w:rsidRPr="007A3D28" w:rsidRDefault="00C501C1" w:rsidP="00C501C1">
            <w:pPr>
              <w:jc w:val="center"/>
              <w:rPr>
                <w:rFonts w:asciiTheme="minorHAnsi" w:hAnsiTheme="minorHAnsi" w:cstheme="minorHAnsi"/>
                <w:i/>
                <w:sz w:val="22"/>
                <w:szCs w:val="22"/>
                <w:lang w:val="en-US"/>
              </w:rPr>
            </w:pPr>
            <w:r w:rsidRPr="007A3D28">
              <w:rPr>
                <w:rFonts w:asciiTheme="minorHAnsi" w:hAnsiTheme="minorHAnsi" w:cstheme="minorHAnsi"/>
                <w:i/>
                <w:sz w:val="22"/>
                <w:szCs w:val="22"/>
                <w:lang w:val="en-GB"/>
              </w:rPr>
              <w:t xml:space="preserve">5 </w:t>
            </w:r>
            <w:r w:rsidRPr="007A3D28">
              <w:rPr>
                <w:rFonts w:asciiTheme="minorHAnsi" w:hAnsiTheme="minorHAnsi" w:cstheme="minorHAnsi"/>
                <w:i/>
                <w:sz w:val="22"/>
                <w:szCs w:val="22"/>
                <w:lang w:val="en-US"/>
              </w:rPr>
              <w:t>= 3*4</w:t>
            </w:r>
          </w:p>
        </w:tc>
      </w:tr>
      <w:tr w:rsidR="00C501C1" w:rsidRPr="007A3D28" w14:paraId="6459524D" w14:textId="77777777" w:rsidTr="003667B5">
        <w:tc>
          <w:tcPr>
            <w:tcW w:w="644" w:type="dxa"/>
          </w:tcPr>
          <w:p w14:paraId="433D4848" w14:textId="77777777" w:rsidR="00C501C1" w:rsidRPr="007A3D28" w:rsidRDefault="00C501C1" w:rsidP="00C501C1">
            <w:pPr>
              <w:jc w:val="center"/>
              <w:rPr>
                <w:rFonts w:asciiTheme="minorHAnsi" w:hAnsiTheme="minorHAnsi" w:cstheme="minorHAnsi"/>
                <w:sz w:val="22"/>
                <w:szCs w:val="22"/>
                <w:lang w:val="en-GB"/>
              </w:rPr>
            </w:pPr>
            <w:r w:rsidRPr="007A3D28">
              <w:rPr>
                <w:rFonts w:asciiTheme="minorHAnsi" w:hAnsiTheme="minorHAnsi" w:cstheme="minorHAnsi"/>
                <w:sz w:val="22"/>
                <w:szCs w:val="22"/>
                <w:lang w:val="en-GB"/>
              </w:rPr>
              <w:t>1.</w:t>
            </w:r>
          </w:p>
        </w:tc>
        <w:tc>
          <w:tcPr>
            <w:tcW w:w="3717" w:type="dxa"/>
          </w:tcPr>
          <w:p w14:paraId="210AC93A" w14:textId="495CE430" w:rsidR="00C501C1" w:rsidRPr="007A3D28" w:rsidRDefault="00F30FA0" w:rsidP="00C501C1">
            <w:pPr>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Laptops</w:t>
            </w:r>
          </w:p>
        </w:tc>
        <w:tc>
          <w:tcPr>
            <w:tcW w:w="1984" w:type="dxa"/>
          </w:tcPr>
          <w:p w14:paraId="35D66C18" w14:textId="0185A559" w:rsidR="00C501C1" w:rsidRPr="007A3D28" w:rsidRDefault="007A3D28" w:rsidP="00C501C1">
            <w:pPr>
              <w:jc w:val="center"/>
              <w:rPr>
                <w:rFonts w:asciiTheme="minorHAnsi" w:hAnsiTheme="minorHAnsi" w:cstheme="minorHAnsi"/>
                <w:sz w:val="22"/>
                <w:szCs w:val="22"/>
                <w:lang w:val="en-GB"/>
              </w:rPr>
            </w:pPr>
            <w:r w:rsidRPr="007A3D28">
              <w:rPr>
                <w:rFonts w:asciiTheme="minorHAnsi" w:hAnsiTheme="minorHAnsi" w:cstheme="minorHAnsi"/>
                <w:sz w:val="22"/>
                <w:szCs w:val="22"/>
                <w:lang w:val="en-GB"/>
              </w:rPr>
              <w:t>27</w:t>
            </w:r>
          </w:p>
        </w:tc>
        <w:tc>
          <w:tcPr>
            <w:tcW w:w="1560" w:type="dxa"/>
          </w:tcPr>
          <w:p w14:paraId="7DFDAD21" w14:textId="77777777" w:rsidR="00C501C1" w:rsidRPr="007A3D28" w:rsidRDefault="00C501C1" w:rsidP="00C501C1">
            <w:pPr>
              <w:jc w:val="center"/>
              <w:rPr>
                <w:rFonts w:asciiTheme="minorHAnsi" w:hAnsiTheme="minorHAnsi" w:cstheme="minorHAnsi"/>
                <w:sz w:val="22"/>
                <w:szCs w:val="22"/>
                <w:lang w:val="en-GB"/>
              </w:rPr>
            </w:pPr>
          </w:p>
        </w:tc>
        <w:tc>
          <w:tcPr>
            <w:tcW w:w="1830" w:type="dxa"/>
          </w:tcPr>
          <w:p w14:paraId="07E7D815" w14:textId="77777777" w:rsidR="00C501C1" w:rsidRPr="007A3D28" w:rsidRDefault="00C501C1" w:rsidP="00C501C1">
            <w:pPr>
              <w:jc w:val="center"/>
              <w:rPr>
                <w:rFonts w:asciiTheme="minorHAnsi" w:hAnsiTheme="minorHAnsi" w:cstheme="minorHAnsi"/>
                <w:sz w:val="22"/>
                <w:szCs w:val="22"/>
                <w:lang w:val="en-GB"/>
              </w:rPr>
            </w:pPr>
          </w:p>
        </w:tc>
      </w:tr>
      <w:tr w:rsidR="00C501C1" w:rsidRPr="007A3D28" w14:paraId="572EBC44" w14:textId="77777777" w:rsidTr="003667B5">
        <w:tc>
          <w:tcPr>
            <w:tcW w:w="7905" w:type="dxa"/>
            <w:gridSpan w:val="4"/>
          </w:tcPr>
          <w:p w14:paraId="70864F9E" w14:textId="35246A01" w:rsidR="00C501C1" w:rsidRPr="00CE093D" w:rsidRDefault="00C501C1" w:rsidP="00CE093D">
            <w:pPr>
              <w:jc w:val="right"/>
              <w:rPr>
                <w:rFonts w:asciiTheme="minorHAnsi" w:hAnsiTheme="minorHAnsi" w:cstheme="minorHAnsi"/>
                <w:b/>
                <w:bCs/>
                <w:sz w:val="22"/>
                <w:szCs w:val="22"/>
                <w:lang w:val="en-GB"/>
              </w:rPr>
            </w:pPr>
            <w:r w:rsidRPr="007A3D28">
              <w:rPr>
                <w:rFonts w:asciiTheme="minorHAnsi" w:hAnsiTheme="minorHAnsi" w:cstheme="minorHAnsi"/>
                <w:b/>
                <w:bCs/>
                <w:sz w:val="22"/>
                <w:szCs w:val="22"/>
                <w:lang w:val="en-GB"/>
              </w:rPr>
              <w:t xml:space="preserve">Total price, EUR excl. VAT </w:t>
            </w:r>
          </w:p>
        </w:tc>
        <w:tc>
          <w:tcPr>
            <w:tcW w:w="1830" w:type="dxa"/>
          </w:tcPr>
          <w:p w14:paraId="6BA940FB" w14:textId="77777777" w:rsidR="00C501C1" w:rsidRPr="007A3D28" w:rsidRDefault="00C501C1" w:rsidP="00C501C1">
            <w:pPr>
              <w:jc w:val="center"/>
              <w:rPr>
                <w:rFonts w:asciiTheme="minorHAnsi" w:hAnsiTheme="minorHAnsi" w:cstheme="minorHAnsi"/>
                <w:sz w:val="22"/>
                <w:szCs w:val="22"/>
                <w:lang w:val="en-GB"/>
              </w:rPr>
            </w:pPr>
          </w:p>
        </w:tc>
      </w:tr>
    </w:tbl>
    <w:p w14:paraId="195F82CE" w14:textId="77777777" w:rsidR="00C501C1" w:rsidRPr="007A3D28" w:rsidRDefault="00C501C1" w:rsidP="00C501C1">
      <w:pPr>
        <w:spacing w:after="0" w:line="240" w:lineRule="auto"/>
        <w:jc w:val="both"/>
        <w:rPr>
          <w:rFonts w:eastAsia="Times New Roman" w:cstheme="minorHAnsi"/>
          <w:i/>
          <w:lang w:val="en-GB"/>
        </w:rPr>
      </w:pPr>
    </w:p>
    <w:tbl>
      <w:tblPr>
        <w:tblStyle w:val="TableGrid"/>
        <w:tblW w:w="9776" w:type="dxa"/>
        <w:tblLook w:val="04A0" w:firstRow="1" w:lastRow="0" w:firstColumn="1" w:lastColumn="0" w:noHBand="0" w:noVBand="1"/>
      </w:tblPr>
      <w:tblGrid>
        <w:gridCol w:w="9776"/>
      </w:tblGrid>
      <w:tr w:rsidR="00CE093D" w:rsidRPr="007A3D28" w14:paraId="20AEF062" w14:textId="77777777" w:rsidTr="00CE093D">
        <w:tc>
          <w:tcPr>
            <w:tcW w:w="9776" w:type="dxa"/>
          </w:tcPr>
          <w:p w14:paraId="0029D6CE" w14:textId="77777777" w:rsidR="00CE093D" w:rsidRPr="007A3D28" w:rsidRDefault="00CE093D" w:rsidP="00C501C1">
            <w:pPr>
              <w:jc w:val="both"/>
              <w:rPr>
                <w:rFonts w:asciiTheme="minorHAnsi" w:hAnsiTheme="minorHAnsi" w:cstheme="minorHAnsi"/>
                <w:i/>
                <w:sz w:val="22"/>
                <w:szCs w:val="22"/>
                <w:lang w:val="en-GB"/>
              </w:rPr>
            </w:pPr>
            <w:r w:rsidRPr="007A3D28">
              <w:rPr>
                <w:rFonts w:asciiTheme="minorHAnsi" w:hAnsiTheme="minorHAnsi" w:cstheme="minorHAnsi"/>
                <w:i/>
                <w:sz w:val="22"/>
                <w:szCs w:val="22"/>
                <w:lang w:val="en-GB"/>
              </w:rPr>
              <w:t>Notes:</w:t>
            </w:r>
          </w:p>
        </w:tc>
      </w:tr>
      <w:tr w:rsidR="00CE093D" w:rsidRPr="007A3D28" w14:paraId="3134DD0D" w14:textId="77777777" w:rsidTr="00CE093D">
        <w:tc>
          <w:tcPr>
            <w:tcW w:w="9776" w:type="dxa"/>
          </w:tcPr>
          <w:p w14:paraId="7248A3EF" w14:textId="77777777" w:rsidR="00CE093D" w:rsidRPr="007A3D28" w:rsidRDefault="00CE093D" w:rsidP="00C501C1">
            <w:pPr>
              <w:jc w:val="both"/>
              <w:rPr>
                <w:rFonts w:asciiTheme="minorHAnsi" w:hAnsiTheme="minorHAnsi" w:cstheme="minorHAnsi"/>
                <w:i/>
                <w:sz w:val="22"/>
                <w:szCs w:val="22"/>
                <w:lang w:val="en-GB"/>
              </w:rPr>
            </w:pPr>
            <w:r w:rsidRPr="007A3D28">
              <w:rPr>
                <w:rFonts w:asciiTheme="minorHAnsi" w:hAnsiTheme="minorHAnsi" w:cstheme="minorHAnsi"/>
                <w:i/>
                <w:sz w:val="22"/>
                <w:szCs w:val="22"/>
                <w:lang w:val="en-GB"/>
              </w:rPr>
              <w:t>1) prices in the tender are indicated in euros, rounded to 2 (two) decimal places;</w:t>
            </w:r>
          </w:p>
        </w:tc>
      </w:tr>
      <w:tr w:rsidR="00CE093D" w:rsidRPr="007A3D28" w14:paraId="2753ECAD" w14:textId="77777777" w:rsidTr="00CE093D">
        <w:tc>
          <w:tcPr>
            <w:tcW w:w="9776" w:type="dxa"/>
          </w:tcPr>
          <w:p w14:paraId="5411187C" w14:textId="77777777" w:rsidR="00CE093D" w:rsidRPr="007A3D28" w:rsidRDefault="00CE093D" w:rsidP="00C501C1">
            <w:pPr>
              <w:jc w:val="both"/>
              <w:rPr>
                <w:rFonts w:asciiTheme="minorHAnsi" w:hAnsiTheme="minorHAnsi" w:cstheme="minorHAnsi"/>
                <w:i/>
                <w:sz w:val="22"/>
                <w:szCs w:val="22"/>
                <w:lang w:val="en-GB"/>
              </w:rPr>
            </w:pPr>
            <w:r w:rsidRPr="007A3D28">
              <w:rPr>
                <w:rFonts w:asciiTheme="minorHAnsi" w:hAnsiTheme="minorHAnsi" w:cstheme="minorHAnsi"/>
                <w:i/>
                <w:sz w:val="22"/>
                <w:szCs w:val="22"/>
                <w:lang w:val="en-GB"/>
              </w:rPr>
              <w:t>2) all costs and mandatory taxes are included in the prices;</w:t>
            </w:r>
          </w:p>
        </w:tc>
      </w:tr>
      <w:tr w:rsidR="00CE093D" w:rsidRPr="007A3D28" w14:paraId="7C76DCAA" w14:textId="77777777" w:rsidTr="00CE093D">
        <w:tc>
          <w:tcPr>
            <w:tcW w:w="9776" w:type="dxa"/>
            <w:tcBorders>
              <w:bottom w:val="single" w:sz="4" w:space="0" w:color="auto"/>
            </w:tcBorders>
          </w:tcPr>
          <w:p w14:paraId="59AB5F52" w14:textId="77777777" w:rsidR="00CE093D" w:rsidRPr="007A3D28" w:rsidRDefault="00CE093D" w:rsidP="00C501C1">
            <w:pPr>
              <w:jc w:val="both"/>
              <w:rPr>
                <w:rFonts w:asciiTheme="minorHAnsi" w:hAnsiTheme="minorHAnsi" w:cstheme="minorHAnsi"/>
                <w:i/>
                <w:sz w:val="22"/>
                <w:szCs w:val="22"/>
                <w:lang w:val="en-GB"/>
              </w:rPr>
            </w:pPr>
            <w:r w:rsidRPr="007A3D28">
              <w:rPr>
                <w:rFonts w:asciiTheme="minorHAnsi" w:hAnsiTheme="minorHAnsi" w:cstheme="minorHAnsi"/>
                <w:i/>
                <w:sz w:val="22"/>
                <w:szCs w:val="22"/>
                <w:lang w:val="en-GB"/>
              </w:rPr>
              <w:t xml:space="preserve">3) The Supplier is personally responsible for all obligations related to the local social security system, income tax and other financial obligations in accordance with the legal acts of the country of the Supplier and the country where the Goods are delivered. </w:t>
            </w:r>
          </w:p>
        </w:tc>
      </w:tr>
      <w:tr w:rsidR="00CE093D" w:rsidRPr="007A3D28" w14:paraId="7EF26265" w14:textId="77777777" w:rsidTr="00CE093D">
        <w:tc>
          <w:tcPr>
            <w:tcW w:w="9776" w:type="dxa"/>
            <w:tcBorders>
              <w:bottom w:val="single" w:sz="4" w:space="0" w:color="auto"/>
            </w:tcBorders>
          </w:tcPr>
          <w:p w14:paraId="76FC6954" w14:textId="77777777" w:rsidR="00CE093D" w:rsidRPr="007A3D28" w:rsidRDefault="00CE093D" w:rsidP="00C501C1">
            <w:pPr>
              <w:jc w:val="both"/>
              <w:rPr>
                <w:rFonts w:asciiTheme="minorHAnsi" w:hAnsiTheme="minorHAnsi" w:cstheme="minorHAnsi"/>
                <w:i/>
                <w:sz w:val="22"/>
                <w:szCs w:val="22"/>
                <w:lang w:val="en-GB"/>
              </w:rPr>
            </w:pPr>
            <w:r w:rsidRPr="007A3D28">
              <w:rPr>
                <w:rFonts w:asciiTheme="minorHAnsi" w:hAnsiTheme="minorHAnsi" w:cstheme="minorHAnsi"/>
                <w:i/>
                <w:sz w:val="22"/>
                <w:szCs w:val="22"/>
                <w:lang w:val="en-GB"/>
              </w:rPr>
              <w:t xml:space="preserve">4) </w:t>
            </w:r>
            <w:r w:rsidRPr="007A3D28">
              <w:rPr>
                <w:rFonts w:asciiTheme="minorHAnsi" w:eastAsia="Calibri" w:hAnsiTheme="minorHAnsi" w:cstheme="minorHAnsi"/>
                <w:i/>
                <w:sz w:val="22"/>
                <w:szCs w:val="22"/>
                <w:lang w:val="en-GB"/>
              </w:rPr>
              <w:t>The maximum amount of funds available for procurement is specified in clause 2.5 of the Procurement Conditions. If a Total tender price exceeds the maximum amount, it will be rejected</w:t>
            </w:r>
            <w:r w:rsidRPr="007A3D28">
              <w:rPr>
                <w:rFonts w:asciiTheme="minorHAnsi" w:hAnsiTheme="minorHAnsi" w:cstheme="minorHAnsi"/>
                <w:b/>
                <w:bCs/>
                <w:i/>
                <w:sz w:val="22"/>
                <w:szCs w:val="22"/>
                <w:lang w:val="en-GB"/>
              </w:rPr>
              <w:t>.</w:t>
            </w:r>
            <w:r w:rsidRPr="007A3D28">
              <w:rPr>
                <w:rFonts w:asciiTheme="minorHAnsi" w:hAnsiTheme="minorHAnsi" w:cstheme="minorHAnsi"/>
                <w:b/>
                <w:i/>
                <w:sz w:val="22"/>
                <w:szCs w:val="22"/>
                <w:lang w:val="en-GB"/>
              </w:rPr>
              <w:t xml:space="preserve"> If the price offered by the Supplier exceeds this budget, their tender will be rejected in accordance with clause 10.1.5 </w:t>
            </w:r>
            <w:r w:rsidRPr="007A3D28">
              <w:rPr>
                <w:rFonts w:asciiTheme="minorHAnsi" w:eastAsia="Calibri" w:hAnsiTheme="minorHAnsi" w:cstheme="minorHAnsi"/>
                <w:i/>
                <w:sz w:val="22"/>
                <w:szCs w:val="22"/>
                <w:lang w:val="en-GB"/>
              </w:rPr>
              <w:t>of the Procurement Conditions</w:t>
            </w:r>
            <w:r w:rsidRPr="007A3D28">
              <w:rPr>
                <w:rFonts w:asciiTheme="minorHAnsi" w:hAnsiTheme="minorHAnsi" w:cstheme="minorHAnsi"/>
                <w:b/>
                <w:i/>
                <w:sz w:val="22"/>
                <w:szCs w:val="22"/>
                <w:lang w:val="en-GB"/>
              </w:rPr>
              <w:t>.</w:t>
            </w:r>
          </w:p>
        </w:tc>
      </w:tr>
    </w:tbl>
    <w:p w14:paraId="33B5CC08" w14:textId="77777777" w:rsidR="00C501C1" w:rsidRPr="007A3D28" w:rsidRDefault="00C501C1" w:rsidP="00C501C1">
      <w:pPr>
        <w:spacing w:after="0" w:line="240" w:lineRule="auto"/>
        <w:jc w:val="both"/>
        <w:rPr>
          <w:rFonts w:eastAsia="Times New Roman" w:cstheme="minorHAnsi"/>
          <w:lang w:val="uk-UA"/>
        </w:rPr>
      </w:pPr>
    </w:p>
    <w:tbl>
      <w:tblPr>
        <w:tblStyle w:val="TableGrid"/>
        <w:tblW w:w="9776" w:type="dxa"/>
        <w:tblLook w:val="04A0" w:firstRow="1" w:lastRow="0" w:firstColumn="1" w:lastColumn="0" w:noHBand="0" w:noVBand="1"/>
      </w:tblPr>
      <w:tblGrid>
        <w:gridCol w:w="9493"/>
        <w:gridCol w:w="283"/>
      </w:tblGrid>
      <w:tr w:rsidR="002167FB" w:rsidRPr="007A3D28" w14:paraId="498986EC" w14:textId="77777777" w:rsidTr="002167FB">
        <w:tc>
          <w:tcPr>
            <w:tcW w:w="9776" w:type="dxa"/>
            <w:gridSpan w:val="2"/>
          </w:tcPr>
          <w:p w14:paraId="606114D0" w14:textId="77777777" w:rsidR="002167FB" w:rsidRPr="007A3D28" w:rsidRDefault="002167FB" w:rsidP="00C501C1">
            <w:pPr>
              <w:jc w:val="both"/>
              <w:rPr>
                <w:rFonts w:asciiTheme="minorHAnsi" w:hAnsiTheme="minorHAnsi" w:cstheme="minorHAnsi"/>
                <w:b/>
                <w:bCs/>
                <w:sz w:val="22"/>
                <w:szCs w:val="22"/>
                <w:lang w:val="en-GB"/>
              </w:rPr>
            </w:pPr>
            <w:r w:rsidRPr="007A3D28">
              <w:rPr>
                <w:rFonts w:asciiTheme="minorHAnsi" w:hAnsiTheme="minorHAnsi" w:cstheme="minorHAnsi"/>
                <w:b/>
                <w:sz w:val="22"/>
                <w:szCs w:val="22"/>
                <w:lang w:val="en-GB"/>
              </w:rPr>
              <w:t>6. By signing this tender, I do confirm that:</w:t>
            </w:r>
          </w:p>
        </w:tc>
      </w:tr>
      <w:tr w:rsidR="002167FB" w:rsidRPr="007A3D28" w14:paraId="67CB6CB7" w14:textId="77777777" w:rsidTr="003158B2">
        <w:trPr>
          <w:gridAfter w:val="1"/>
          <w:wAfter w:w="283" w:type="dxa"/>
        </w:trPr>
        <w:tc>
          <w:tcPr>
            <w:tcW w:w="9493" w:type="dxa"/>
          </w:tcPr>
          <w:p w14:paraId="3C09E965" w14:textId="77777777" w:rsidR="002167FB" w:rsidRPr="007A3D28" w:rsidRDefault="002167FB" w:rsidP="00C501C1">
            <w:pPr>
              <w:tabs>
                <w:tab w:val="left" w:pos="851"/>
              </w:tabs>
              <w:jc w:val="both"/>
              <w:rPr>
                <w:rFonts w:asciiTheme="minorHAnsi" w:hAnsiTheme="minorHAnsi" w:cstheme="minorHAnsi"/>
                <w:b/>
                <w:smallCaps/>
                <w:sz w:val="22"/>
                <w:szCs w:val="22"/>
                <w:lang w:val="en-GB"/>
              </w:rPr>
            </w:pPr>
            <w:r w:rsidRPr="007A3D28">
              <w:rPr>
                <w:rFonts w:asciiTheme="minorHAnsi" w:hAnsiTheme="minorHAnsi" w:cstheme="minorHAnsi"/>
                <w:sz w:val="22"/>
                <w:szCs w:val="22"/>
                <w:lang w:val="en-GB"/>
              </w:rPr>
              <w:t>6.1. I am familiar with the Procurement Conditions, as well as the applicable laws and legal acts of the Republic of Lithuania governing the procedure for public procurement and which may affect any relations between the Contracting Authority and the Supplier arising from and (or) related to this procurement.</w:t>
            </w:r>
          </w:p>
        </w:tc>
      </w:tr>
      <w:tr w:rsidR="002167FB" w:rsidRPr="007A3D28" w14:paraId="0066C654" w14:textId="77777777" w:rsidTr="003158B2">
        <w:trPr>
          <w:gridAfter w:val="1"/>
          <w:wAfter w:w="283" w:type="dxa"/>
        </w:trPr>
        <w:tc>
          <w:tcPr>
            <w:tcW w:w="9493" w:type="dxa"/>
          </w:tcPr>
          <w:p w14:paraId="021689D1" w14:textId="77777777" w:rsidR="002167FB" w:rsidRPr="007A3D28" w:rsidRDefault="002167FB" w:rsidP="00C501C1">
            <w:pPr>
              <w:tabs>
                <w:tab w:val="left" w:pos="851"/>
              </w:tabs>
              <w:jc w:val="both"/>
              <w:rPr>
                <w:rFonts w:asciiTheme="minorHAnsi" w:hAnsiTheme="minorHAnsi" w:cstheme="minorHAnsi"/>
                <w:b/>
                <w:smallCaps/>
                <w:sz w:val="22"/>
                <w:szCs w:val="22"/>
                <w:lang w:val="en-GB"/>
              </w:rPr>
            </w:pPr>
            <w:r w:rsidRPr="007A3D28">
              <w:rPr>
                <w:rFonts w:asciiTheme="minorHAnsi" w:hAnsiTheme="minorHAnsi" w:cstheme="minorHAnsi"/>
                <w:sz w:val="22"/>
                <w:szCs w:val="22"/>
                <w:lang w:val="en-GB"/>
              </w:rPr>
              <w:t>6.2. I accept the conditions and procedures set out in the Terms and Conditions of the Procurement.</w:t>
            </w:r>
          </w:p>
        </w:tc>
      </w:tr>
      <w:tr w:rsidR="002167FB" w:rsidRPr="007A3D28" w14:paraId="4006005F" w14:textId="77777777" w:rsidTr="003158B2">
        <w:trPr>
          <w:gridAfter w:val="1"/>
          <w:wAfter w:w="283" w:type="dxa"/>
        </w:trPr>
        <w:tc>
          <w:tcPr>
            <w:tcW w:w="9493" w:type="dxa"/>
          </w:tcPr>
          <w:p w14:paraId="01D3427C" w14:textId="77777777" w:rsidR="002167FB" w:rsidRPr="007A3D28" w:rsidRDefault="002167FB" w:rsidP="00C501C1">
            <w:pPr>
              <w:tabs>
                <w:tab w:val="left" w:pos="851"/>
              </w:tabs>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6.3. the data and information provided in the tender documents are correct and cover everything necessary for the proper performance of the Contract.</w:t>
            </w:r>
          </w:p>
        </w:tc>
      </w:tr>
      <w:tr w:rsidR="002167FB" w:rsidRPr="007A3D28" w14:paraId="47BEE7D4" w14:textId="77777777" w:rsidTr="003158B2">
        <w:trPr>
          <w:gridAfter w:val="1"/>
          <w:wAfter w:w="283" w:type="dxa"/>
        </w:trPr>
        <w:tc>
          <w:tcPr>
            <w:tcW w:w="9493" w:type="dxa"/>
          </w:tcPr>
          <w:p w14:paraId="41491424" w14:textId="77777777" w:rsidR="002167FB" w:rsidRPr="007A3D28" w:rsidRDefault="002167FB" w:rsidP="00C501C1">
            <w:pPr>
              <w:tabs>
                <w:tab w:val="left" w:pos="851"/>
              </w:tabs>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6.4. the Contract will be performed only by persons who are entitled to perform the relevant activities.</w:t>
            </w:r>
          </w:p>
        </w:tc>
      </w:tr>
      <w:tr w:rsidR="002167FB" w:rsidRPr="007A3D28" w14:paraId="2A829CE8" w14:textId="77777777" w:rsidTr="003158B2">
        <w:trPr>
          <w:gridAfter w:val="1"/>
          <w:wAfter w:w="283" w:type="dxa"/>
        </w:trPr>
        <w:tc>
          <w:tcPr>
            <w:tcW w:w="9493" w:type="dxa"/>
          </w:tcPr>
          <w:p w14:paraId="01D0886F" w14:textId="7A9CC974" w:rsidR="002167FB" w:rsidRPr="007A3D28" w:rsidRDefault="002167FB" w:rsidP="00C501C1">
            <w:pPr>
              <w:tabs>
                <w:tab w:val="left" w:pos="851"/>
              </w:tabs>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 xml:space="preserve">6.5. the Supplier does not have any of the grounds for exclusion specified in the Declaration on Grounds for Exclusion (Annex No. </w:t>
            </w:r>
            <w:r w:rsidR="003158B2">
              <w:rPr>
                <w:rFonts w:asciiTheme="minorHAnsi" w:hAnsiTheme="minorHAnsi" w:cstheme="minorHAnsi"/>
                <w:sz w:val="22"/>
                <w:szCs w:val="22"/>
                <w:lang w:val="en-GB"/>
              </w:rPr>
              <w:t>3</w:t>
            </w:r>
            <w:r w:rsidRPr="007A3D28">
              <w:rPr>
                <w:rFonts w:asciiTheme="minorHAnsi" w:hAnsiTheme="minorHAnsi" w:cstheme="minorHAnsi"/>
                <w:sz w:val="22"/>
                <w:szCs w:val="22"/>
                <w:lang w:val="en-GB"/>
              </w:rPr>
              <w:t>).</w:t>
            </w:r>
          </w:p>
        </w:tc>
      </w:tr>
      <w:tr w:rsidR="002167FB" w:rsidRPr="007A3D28" w14:paraId="5D5C6E09" w14:textId="77777777" w:rsidTr="003158B2">
        <w:trPr>
          <w:gridAfter w:val="1"/>
          <w:wAfter w:w="283" w:type="dxa"/>
        </w:trPr>
        <w:tc>
          <w:tcPr>
            <w:tcW w:w="9493" w:type="dxa"/>
          </w:tcPr>
          <w:p w14:paraId="6FCA2806" w14:textId="77777777" w:rsidR="002167FB" w:rsidRPr="007A3D28" w:rsidRDefault="002167FB" w:rsidP="00C501C1">
            <w:pPr>
              <w:tabs>
                <w:tab w:val="left" w:pos="851"/>
              </w:tabs>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6.6. the tender is valid for at least 60 (sixty) calendar days.</w:t>
            </w:r>
          </w:p>
        </w:tc>
      </w:tr>
      <w:tr w:rsidR="002167FB" w:rsidRPr="007A3D28" w14:paraId="7FAEBD79" w14:textId="77777777" w:rsidTr="003158B2">
        <w:trPr>
          <w:gridAfter w:val="1"/>
          <w:wAfter w:w="283" w:type="dxa"/>
        </w:trPr>
        <w:tc>
          <w:tcPr>
            <w:tcW w:w="9493" w:type="dxa"/>
          </w:tcPr>
          <w:p w14:paraId="3DF639D1" w14:textId="77777777" w:rsidR="002167FB" w:rsidRPr="007A3D28" w:rsidRDefault="002167FB" w:rsidP="00C501C1">
            <w:pPr>
              <w:tabs>
                <w:tab w:val="left" w:pos="851"/>
              </w:tabs>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6.7. I undertake to inform the Contracting Authority immediately of any changes in the circumstances declared.</w:t>
            </w:r>
          </w:p>
        </w:tc>
      </w:tr>
      <w:tr w:rsidR="002167FB" w:rsidRPr="007A3D28" w14:paraId="1E8FBC03" w14:textId="77777777" w:rsidTr="003158B2">
        <w:trPr>
          <w:gridAfter w:val="1"/>
          <w:wAfter w:w="283" w:type="dxa"/>
        </w:trPr>
        <w:tc>
          <w:tcPr>
            <w:tcW w:w="9493" w:type="dxa"/>
          </w:tcPr>
          <w:p w14:paraId="6DA7C65D" w14:textId="77777777" w:rsidR="002167FB" w:rsidRPr="007A3D28" w:rsidRDefault="002167FB" w:rsidP="00C501C1">
            <w:pPr>
              <w:tabs>
                <w:tab w:val="left" w:pos="851"/>
              </w:tabs>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6.8. the Supplier, subcontractors and operators whose capacities are relied upon, or persons controlling them (its founder, shareholders, manager or other person authorised to represent or control them, make decisions on their behalf, and close relatives of these persons (parents or parents-in-law (adoptive parents), children (adopted children), brothers and sisters (adopted brothers and sisters), grandparents, grandchildren and their spouses), did not participate in any way in the preparation of the Terms and Conditions of the Procurement and (or) other activities related to this procurement and will not participate in the implementation of this Procurement Contract to the extent prohibited by the laws of Lithuania and Ukraine.</w:t>
            </w:r>
          </w:p>
        </w:tc>
      </w:tr>
      <w:tr w:rsidR="002167FB" w:rsidRPr="007A3D28" w14:paraId="0A1F9386" w14:textId="77777777" w:rsidTr="003158B2">
        <w:trPr>
          <w:gridAfter w:val="1"/>
          <w:wAfter w:w="283" w:type="dxa"/>
        </w:trPr>
        <w:tc>
          <w:tcPr>
            <w:tcW w:w="9493" w:type="dxa"/>
          </w:tcPr>
          <w:p w14:paraId="0B2C7830" w14:textId="77777777" w:rsidR="002167FB" w:rsidRPr="007A3D28" w:rsidRDefault="002167FB" w:rsidP="00C501C1">
            <w:pPr>
              <w:tabs>
                <w:tab w:val="left" w:pos="851"/>
              </w:tabs>
              <w:jc w:val="both"/>
              <w:rPr>
                <w:rFonts w:asciiTheme="minorHAnsi" w:eastAsia="Calibri" w:hAnsiTheme="minorHAnsi" w:cstheme="minorHAnsi"/>
                <w:sz w:val="22"/>
                <w:szCs w:val="22"/>
                <w:lang w:bidi="lt-LT"/>
              </w:rPr>
            </w:pPr>
          </w:p>
        </w:tc>
      </w:tr>
      <w:tr w:rsidR="002167FB" w:rsidRPr="007A3D28" w14:paraId="3F281B60" w14:textId="77777777" w:rsidTr="003158B2">
        <w:trPr>
          <w:gridAfter w:val="1"/>
          <w:wAfter w:w="283" w:type="dxa"/>
        </w:trPr>
        <w:tc>
          <w:tcPr>
            <w:tcW w:w="9493" w:type="dxa"/>
          </w:tcPr>
          <w:p w14:paraId="786B3FA3" w14:textId="77777777" w:rsidR="002167FB" w:rsidRPr="007A3D28" w:rsidRDefault="002167FB" w:rsidP="00C501C1">
            <w:pPr>
              <w:tabs>
                <w:tab w:val="left" w:pos="284"/>
              </w:tabs>
              <w:jc w:val="both"/>
              <w:rPr>
                <w:rFonts w:asciiTheme="minorHAnsi" w:eastAsia="Calibri" w:hAnsiTheme="minorHAnsi" w:cstheme="minorHAnsi"/>
                <w:sz w:val="22"/>
                <w:szCs w:val="22"/>
                <w:lang w:val="en-GB"/>
              </w:rPr>
            </w:pPr>
            <w:r w:rsidRPr="007A3D28">
              <w:rPr>
                <w:rFonts w:asciiTheme="minorHAnsi" w:hAnsiTheme="minorHAnsi" w:cstheme="minorHAnsi"/>
                <w:b/>
                <w:bCs/>
                <w:sz w:val="22"/>
                <w:szCs w:val="22"/>
                <w:lang w:val="en-GB"/>
              </w:rPr>
              <w:t>7.</w:t>
            </w:r>
            <w:r w:rsidRPr="007A3D28">
              <w:rPr>
                <w:rFonts w:asciiTheme="minorHAnsi" w:hAnsiTheme="minorHAnsi" w:cstheme="minorHAnsi"/>
                <w:sz w:val="22"/>
                <w:szCs w:val="22"/>
                <w:lang w:val="en-GB"/>
              </w:rPr>
              <w:tab/>
            </w:r>
            <w:r w:rsidRPr="007A3D28">
              <w:rPr>
                <w:rFonts w:asciiTheme="minorHAnsi" w:hAnsiTheme="minorHAnsi" w:cstheme="minorHAnsi"/>
                <w:b/>
                <w:bCs/>
                <w:sz w:val="22"/>
                <w:szCs w:val="22"/>
                <w:lang w:val="en-GB"/>
              </w:rPr>
              <w:t>By signing this tender, I confirm that I meet the requirements related to the protection of national security interests:</w:t>
            </w:r>
          </w:p>
        </w:tc>
      </w:tr>
      <w:tr w:rsidR="002167FB" w:rsidRPr="007A3D28" w14:paraId="02E21CDD" w14:textId="77777777" w:rsidTr="003158B2">
        <w:trPr>
          <w:gridAfter w:val="1"/>
          <w:wAfter w:w="283" w:type="dxa"/>
        </w:trPr>
        <w:tc>
          <w:tcPr>
            <w:tcW w:w="9493" w:type="dxa"/>
          </w:tcPr>
          <w:p w14:paraId="00AF13BC" w14:textId="77777777" w:rsidR="002167FB" w:rsidRPr="007A3D28" w:rsidRDefault="002167FB" w:rsidP="00C501C1">
            <w:pPr>
              <w:tabs>
                <w:tab w:val="left" w:pos="851"/>
              </w:tabs>
              <w:jc w:val="both"/>
              <w:rPr>
                <w:rFonts w:asciiTheme="minorHAnsi" w:hAnsiTheme="minorHAnsi" w:cstheme="minorHAnsi"/>
                <w:sz w:val="22"/>
                <w:szCs w:val="22"/>
                <w:lang w:val="en-GB"/>
              </w:rPr>
            </w:pPr>
            <w:bookmarkStart w:id="12" w:name="_Hlk206426424"/>
            <w:r w:rsidRPr="007A3D28">
              <w:rPr>
                <w:rFonts w:asciiTheme="minorHAnsi" w:hAnsiTheme="minorHAnsi" w:cstheme="minorHAnsi"/>
                <w:sz w:val="22"/>
                <w:szCs w:val="22"/>
                <w:lang w:val="en-GB"/>
              </w:rPr>
              <w:t>7.1. the Supplier, its subcontractors, economic operators whose capacities are relied on, or persons controlling them, or goods supplied by the Supplier (including manufacturers of goods) pose a threat to the national security of the state receiving the aid.</w:t>
            </w:r>
          </w:p>
        </w:tc>
      </w:tr>
      <w:tr w:rsidR="002167FB" w:rsidRPr="007A3D28" w14:paraId="45A678DC" w14:textId="77777777" w:rsidTr="003158B2">
        <w:trPr>
          <w:gridAfter w:val="1"/>
          <w:wAfter w:w="283" w:type="dxa"/>
        </w:trPr>
        <w:tc>
          <w:tcPr>
            <w:tcW w:w="9493" w:type="dxa"/>
          </w:tcPr>
          <w:p w14:paraId="3779FF56" w14:textId="77777777" w:rsidR="002167FB" w:rsidRPr="007A3D28" w:rsidRDefault="002167FB" w:rsidP="00C501C1">
            <w:pPr>
              <w:tabs>
                <w:tab w:val="left" w:pos="851"/>
              </w:tabs>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7.2. This clause applies in case of mobilisation, war, state of emergency or when the Government of the Republic of Lithuania, having assessed the risk that the factors that led lead to the declaration of mobilisation, war or a state of emergency, pose a threat to national security, decides to apply the provisions of Article 45(2</w:t>
            </w:r>
            <w:r w:rsidRPr="007A3D28">
              <w:rPr>
                <w:rFonts w:asciiTheme="minorHAnsi" w:hAnsiTheme="minorHAnsi" w:cstheme="minorHAnsi"/>
                <w:sz w:val="22"/>
                <w:szCs w:val="22"/>
                <w:vertAlign w:val="superscript"/>
                <w:lang w:val="en-GB"/>
              </w:rPr>
              <w:t>1</w:t>
            </w:r>
            <w:r w:rsidRPr="007A3D28">
              <w:rPr>
                <w:rFonts w:asciiTheme="minorHAnsi" w:hAnsiTheme="minorHAnsi" w:cstheme="minorHAnsi"/>
                <w:sz w:val="22"/>
                <w:szCs w:val="22"/>
                <w:lang w:val="en-GB"/>
              </w:rPr>
              <w:t>) of the Law on Public Procurement:</w:t>
            </w:r>
          </w:p>
          <w:p w14:paraId="5E4550CC" w14:textId="77777777" w:rsidR="002167FB" w:rsidRPr="007A3D28" w:rsidRDefault="002167FB" w:rsidP="00C501C1">
            <w:pPr>
              <w:tabs>
                <w:tab w:val="left" w:pos="851"/>
              </w:tabs>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 xml:space="preserve">7.2.1. the Supplier, subcontractor, economic operator whose capacity is relied on, the manufacturer of the goods offered by the Supplier (including their components and packaging) or the persons controlling them are not legal entities registered in the countries or territories listed in Article 92(15) of the Law on Public Procurement;  </w:t>
            </w:r>
          </w:p>
          <w:p w14:paraId="243988B0" w14:textId="77777777" w:rsidR="002167FB" w:rsidRPr="007A3D28" w:rsidRDefault="002167FB" w:rsidP="00C501C1">
            <w:pPr>
              <w:tabs>
                <w:tab w:val="left" w:pos="851"/>
              </w:tabs>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 xml:space="preserve">7.2.2. the Supplier, subcontractor, economic operator whose capacity is relied on, manufacturer of the goods offered by the Supplier (including their components, packaging) or the persons controlling them are not natural persons whose permanent place of residence or citizenship is in a country included in the list referred to in Article 92(15) of the Law on Public Procurement; </w:t>
            </w:r>
          </w:p>
          <w:p w14:paraId="4E3D94F7" w14:textId="77777777" w:rsidR="002167FB" w:rsidRPr="007A3D28" w:rsidRDefault="002167FB" w:rsidP="00C501C1">
            <w:pPr>
              <w:tabs>
                <w:tab w:val="left" w:pos="851"/>
              </w:tabs>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 xml:space="preserve">7.2.3. the goods (including their components and packaging) do not originate from or the related services are not provided from countries or territories included in the list provided for in Article 92(15) of the Law on Public Procurement; </w:t>
            </w:r>
          </w:p>
          <w:p w14:paraId="2B889715" w14:textId="77777777" w:rsidR="002167FB" w:rsidRPr="007A3D28" w:rsidRDefault="002167FB" w:rsidP="00C501C1">
            <w:pPr>
              <w:tabs>
                <w:tab w:val="left" w:pos="851"/>
              </w:tabs>
              <w:jc w:val="both"/>
              <w:rPr>
                <w:rFonts w:asciiTheme="minorHAnsi" w:hAnsiTheme="minorHAnsi" w:cstheme="minorHAnsi"/>
                <w:iCs/>
                <w:sz w:val="22"/>
                <w:szCs w:val="22"/>
                <w:lang w:val="en-GB"/>
              </w:rPr>
            </w:pPr>
            <w:r w:rsidRPr="007A3D28">
              <w:rPr>
                <w:rFonts w:asciiTheme="minorHAnsi" w:hAnsiTheme="minorHAnsi" w:cstheme="minorHAnsi"/>
                <w:sz w:val="22"/>
                <w:szCs w:val="22"/>
                <w:lang w:val="en-GB"/>
              </w:rPr>
              <w:t xml:space="preserve">7.2.4. when the Government of the Republic of Lithuania, in accordance with the criteria established in the </w:t>
            </w:r>
            <w:bookmarkStart w:id="13" w:name="nd46cffd6c0d44df19ebc4b56c15b295b"/>
            <w:r w:rsidRPr="007A3D28">
              <w:rPr>
                <w:rFonts w:cstheme="minorHAnsi"/>
                <w:lang w:val="en-GB"/>
              </w:rPr>
              <w:fldChar w:fldCharType="begin"/>
            </w:r>
            <w:r w:rsidRPr="007A3D28">
              <w:rPr>
                <w:rFonts w:asciiTheme="minorHAnsi" w:hAnsiTheme="minorHAnsi" w:cstheme="minorHAnsi"/>
                <w:sz w:val="22"/>
                <w:szCs w:val="22"/>
                <w:lang w:val="en-GB"/>
              </w:rPr>
              <w:instrText>HYPERLINK "https://e-seimas.lrs.lt/portal/legalAct/lt/TAD/TAIS.189498/asr" \o "Law on the Protection of Objects Important to National Security" \t "_blank"</w:instrText>
            </w:r>
            <w:r w:rsidRPr="007A3D28">
              <w:rPr>
                <w:rFonts w:cstheme="minorHAnsi"/>
                <w:lang w:val="en-GB"/>
              </w:rPr>
            </w:r>
            <w:r w:rsidRPr="007A3D28">
              <w:rPr>
                <w:rFonts w:cstheme="minorHAnsi"/>
                <w:lang w:val="en-GB"/>
              </w:rPr>
              <w:fldChar w:fldCharType="separate"/>
            </w:r>
            <w:r w:rsidRPr="007A3D28">
              <w:rPr>
                <w:rFonts w:asciiTheme="minorHAnsi" w:hAnsiTheme="minorHAnsi" w:cstheme="minorHAnsi"/>
                <w:i/>
                <w:sz w:val="22"/>
                <w:szCs w:val="22"/>
                <w:u w:val="single"/>
                <w:lang w:val="en-GB"/>
              </w:rPr>
              <w:t>Law on the Protection of Objects Important to National Security</w:t>
            </w:r>
            <w:r w:rsidRPr="007A3D28">
              <w:rPr>
                <w:rFonts w:cstheme="minorHAnsi"/>
                <w:lang w:val="en-GB"/>
              </w:rPr>
              <w:fldChar w:fldCharType="end"/>
            </w:r>
            <w:bookmarkEnd w:id="13"/>
            <w:r w:rsidRPr="007A3D28">
              <w:rPr>
                <w:rFonts w:asciiTheme="minorHAnsi" w:hAnsiTheme="minorHAnsi" w:cstheme="minorHAnsi"/>
                <w:sz w:val="22"/>
                <w:szCs w:val="22"/>
                <w:lang w:val="en-GB"/>
              </w:rPr>
              <w:t xml:space="preserve"> has adopted a decision confirming that the entities referred to in subparagraphs 1 and 2 of this paragraph or the transaction intended to be concluded (concluded) with them do not comply with national security interests;</w:t>
            </w:r>
          </w:p>
          <w:p w14:paraId="3218C1D1" w14:textId="77777777" w:rsidR="002167FB" w:rsidRPr="007A3D28" w:rsidRDefault="002167FB" w:rsidP="00C501C1">
            <w:pPr>
              <w:tabs>
                <w:tab w:val="left" w:pos="851"/>
              </w:tabs>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 xml:space="preserve">7.2.5. the operators indicated have no interests that could pose a threat to national security; </w:t>
            </w:r>
          </w:p>
          <w:p w14:paraId="7AD049CF" w14:textId="77777777" w:rsidR="002167FB" w:rsidRPr="007A3D28" w:rsidRDefault="002167FB" w:rsidP="00C501C1">
            <w:pPr>
              <w:tabs>
                <w:tab w:val="left" w:pos="851"/>
              </w:tabs>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 xml:space="preserve">7.2.6. the Supplier, its subcontractor, or the economic operator whose capacity is being relied on does not operate in the countries or territories listed in Article </w:t>
            </w:r>
            <w:hyperlink r:id="rId24" w:tooltip="Formulation of procurement policy and institutions involved in procurement management (Article 92)" w:history="1">
              <w:r w:rsidRPr="007A3D28">
                <w:rPr>
                  <w:rFonts w:asciiTheme="minorHAnsi" w:hAnsiTheme="minorHAnsi" w:cstheme="minorHAnsi"/>
                  <w:sz w:val="22"/>
                  <w:szCs w:val="22"/>
                  <w:lang w:val="en-GB"/>
                </w:rPr>
                <w:t>92</w:t>
              </w:r>
            </w:hyperlink>
            <w:r w:rsidRPr="007A3D28">
              <w:rPr>
                <w:rFonts w:asciiTheme="minorHAnsi" w:hAnsiTheme="minorHAnsi" w:cstheme="minorHAnsi"/>
                <w:sz w:val="22"/>
                <w:szCs w:val="22"/>
                <w:lang w:val="en-GB"/>
              </w:rPr>
              <w:t xml:space="preserve">(15) of the Law on Public Procurement or is not a member of a group of economic operators, any member of which operates in the countries or territories listed in Article </w:t>
            </w:r>
            <w:hyperlink r:id="rId25" w:tooltip="Formulation of procurement policy and institutions involved in procurement management (Article 92)" w:history="1">
              <w:r w:rsidRPr="007A3D28">
                <w:rPr>
                  <w:rFonts w:asciiTheme="minorHAnsi" w:hAnsiTheme="minorHAnsi" w:cstheme="minorHAnsi"/>
                  <w:sz w:val="22"/>
                  <w:szCs w:val="22"/>
                  <w:lang w:val="en-GB"/>
                </w:rPr>
                <w:t>92</w:t>
              </w:r>
            </w:hyperlink>
            <w:r w:rsidRPr="007A3D28">
              <w:rPr>
                <w:rFonts w:asciiTheme="minorHAnsi" w:hAnsiTheme="minorHAnsi" w:cstheme="minorHAnsi"/>
                <w:sz w:val="22"/>
                <w:szCs w:val="22"/>
                <w:lang w:val="en-GB"/>
              </w:rPr>
              <w:t>(15) of the Law on Public Procurement, a member or manager of such a group, another member of its management or supervisory body, or another person (other persons) who has (have) the right to represent or control the Supplier, subcontractor, or economic operator whose capacity is being relied on, to take decisions on its behalf, to conclude transactions, and thus participates in the activities of such groups of economic operators and (or) economic operators.</w:t>
            </w:r>
          </w:p>
        </w:tc>
      </w:tr>
      <w:tr w:rsidR="002167FB" w:rsidRPr="007A3D28" w14:paraId="74D5961E" w14:textId="77777777" w:rsidTr="003158B2">
        <w:trPr>
          <w:gridAfter w:val="1"/>
          <w:wAfter w:w="283" w:type="dxa"/>
        </w:trPr>
        <w:tc>
          <w:tcPr>
            <w:tcW w:w="9493" w:type="dxa"/>
          </w:tcPr>
          <w:p w14:paraId="1E776B09" w14:textId="77777777" w:rsidR="002167FB" w:rsidRPr="007A3D28" w:rsidRDefault="002167FB" w:rsidP="00C501C1">
            <w:pPr>
              <w:tabs>
                <w:tab w:val="left" w:pos="851"/>
              </w:tabs>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7.3. the Supplier, subcontractors whose services I have used or will use in the future, operators whose capacities I rely on and (or) will rely on, manufacturers of goods (and their parts) are not subject to international sanctions applicable in the Republic of Lithuania, as defined in the Law on International Sanctions of the Republic of Lithuania.</w:t>
            </w:r>
          </w:p>
        </w:tc>
      </w:tr>
      <w:tr w:rsidR="002167FB" w:rsidRPr="007A3D28" w14:paraId="77EB63CF" w14:textId="77777777" w:rsidTr="003158B2">
        <w:trPr>
          <w:gridAfter w:val="1"/>
          <w:wAfter w:w="283" w:type="dxa"/>
        </w:trPr>
        <w:tc>
          <w:tcPr>
            <w:tcW w:w="9493" w:type="dxa"/>
          </w:tcPr>
          <w:p w14:paraId="40ECF7DB" w14:textId="77777777" w:rsidR="002167FB" w:rsidRPr="007A3D28" w:rsidRDefault="002167FB" w:rsidP="00C501C1">
            <w:pPr>
              <w:tabs>
                <w:tab w:val="left" w:pos="851"/>
              </w:tabs>
              <w:jc w:val="both"/>
              <w:rPr>
                <w:rFonts w:asciiTheme="minorHAnsi" w:hAnsiTheme="minorHAnsi" w:cstheme="minorHAnsi"/>
                <w:sz w:val="22"/>
                <w:szCs w:val="22"/>
                <w:lang w:val="en-GB"/>
              </w:rPr>
            </w:pPr>
            <w:r w:rsidRPr="007A3D28">
              <w:rPr>
                <w:rFonts w:asciiTheme="minorHAnsi" w:hAnsiTheme="minorHAnsi" w:cstheme="minorHAnsi"/>
                <w:sz w:val="22"/>
                <w:szCs w:val="22"/>
                <w:lang w:val="en-GB"/>
              </w:rPr>
              <w:t xml:space="preserve">7.4. the Supplier, subcontractors, and operators whose capacities are relied on are not subject to sanctions due to the armed aggression of the </w:t>
            </w:r>
            <w:proofErr w:type="spellStart"/>
            <w:r w:rsidRPr="007A3D28">
              <w:rPr>
                <w:rFonts w:asciiTheme="minorHAnsi" w:hAnsiTheme="minorHAnsi" w:cstheme="minorHAnsi"/>
                <w:sz w:val="22"/>
                <w:szCs w:val="22"/>
                <w:lang w:val="en-GB"/>
              </w:rPr>
              <w:t>russian</w:t>
            </w:r>
            <w:proofErr w:type="spellEnd"/>
            <w:r w:rsidRPr="007A3D28">
              <w:rPr>
                <w:rFonts w:asciiTheme="minorHAnsi" w:hAnsiTheme="minorHAnsi" w:cstheme="minorHAnsi"/>
                <w:sz w:val="22"/>
                <w:szCs w:val="22"/>
                <w:lang w:val="en-GB"/>
              </w:rPr>
              <w:t xml:space="preserve"> federation against Ukraine and sanctions under the Law on Sanctions of Ukraine.</w:t>
            </w:r>
          </w:p>
        </w:tc>
      </w:tr>
      <w:bookmarkEnd w:id="12"/>
    </w:tbl>
    <w:p w14:paraId="1C60F8CF" w14:textId="77777777" w:rsidR="00C501C1" w:rsidRPr="007A3D28" w:rsidRDefault="00C501C1" w:rsidP="00C501C1">
      <w:pPr>
        <w:tabs>
          <w:tab w:val="left" w:pos="5954"/>
        </w:tabs>
        <w:spacing w:after="0" w:line="240" w:lineRule="auto"/>
        <w:ind w:right="57"/>
        <w:rPr>
          <w:rFonts w:eastAsia="Times New Roman" w:cstheme="minorHAnsi"/>
        </w:rPr>
      </w:pPr>
    </w:p>
    <w:p w14:paraId="4F35D35F" w14:textId="77777777" w:rsidR="00C501C1" w:rsidRPr="007A3D28" w:rsidRDefault="00C501C1" w:rsidP="00C501C1">
      <w:pPr>
        <w:tabs>
          <w:tab w:val="left" w:pos="5954"/>
        </w:tabs>
        <w:spacing w:after="0" w:line="240" w:lineRule="auto"/>
        <w:ind w:right="57"/>
        <w:rPr>
          <w:rFonts w:eastAsia="Times New Roman" w:cstheme="minorHAnsi"/>
        </w:rPr>
      </w:pPr>
    </w:p>
    <w:tbl>
      <w:tblPr>
        <w:tblStyle w:val="Lentelstinklelis1"/>
        <w:tblW w:w="9214" w:type="dxa"/>
        <w:tblLayout w:type="fixed"/>
        <w:tblLook w:val="01E0" w:firstRow="1" w:lastRow="1" w:firstColumn="1" w:lastColumn="1" w:noHBand="0" w:noVBand="0"/>
      </w:tblPr>
      <w:tblGrid>
        <w:gridCol w:w="2748"/>
        <w:gridCol w:w="867"/>
        <w:gridCol w:w="5599"/>
      </w:tblGrid>
      <w:tr w:rsidR="00C501C1" w:rsidRPr="007A3D28" w14:paraId="04F79039" w14:textId="77777777" w:rsidTr="00C501C1">
        <w:trPr>
          <w:trHeight w:val="461"/>
        </w:trPr>
        <w:tc>
          <w:tcPr>
            <w:tcW w:w="2748" w:type="dxa"/>
            <w:tcBorders>
              <w:left w:val="single" w:sz="4" w:space="0" w:color="FFFFFF"/>
              <w:bottom w:val="single" w:sz="4" w:space="0" w:color="FFFFFF"/>
              <w:right w:val="single" w:sz="4" w:space="0" w:color="FFFFFF"/>
            </w:tcBorders>
          </w:tcPr>
          <w:p w14:paraId="5EFAC9DD" w14:textId="2156CA44" w:rsidR="00C501C1" w:rsidRPr="007A3D28" w:rsidRDefault="00C501C1" w:rsidP="00C501C1">
            <w:pPr>
              <w:ind w:left="57" w:right="57"/>
              <w:jc w:val="center"/>
              <w:rPr>
                <w:rFonts w:asciiTheme="minorHAnsi" w:hAnsiTheme="minorHAnsi" w:cstheme="minorHAnsi"/>
                <w:sz w:val="22"/>
                <w:szCs w:val="22"/>
              </w:rPr>
            </w:pPr>
            <w:bookmarkStart w:id="14" w:name="_Hlk151017566"/>
            <w:r w:rsidRPr="007A3D28">
              <w:rPr>
                <w:rFonts w:asciiTheme="minorHAnsi" w:hAnsiTheme="minorHAnsi" w:cstheme="minorHAnsi"/>
                <w:sz w:val="22"/>
                <w:szCs w:val="22"/>
              </w:rPr>
              <w:t>(Signature)</w:t>
            </w:r>
            <w:r w:rsidRPr="007A3D28">
              <w:rPr>
                <w:rFonts w:asciiTheme="minorHAnsi" w:hAnsiTheme="minorHAnsi" w:cstheme="minorHAnsi"/>
                <w:sz w:val="22"/>
                <w:szCs w:val="22"/>
                <w:vertAlign w:val="superscript"/>
              </w:rPr>
              <w:t xml:space="preserve"> </w:t>
            </w:r>
            <w:r w:rsidRPr="007A3D28">
              <w:rPr>
                <w:rFonts w:asciiTheme="minorHAnsi" w:hAnsiTheme="minorHAnsi" w:cstheme="minorHAnsi"/>
                <w:position w:val="6"/>
                <w:sz w:val="22"/>
                <w:szCs w:val="22"/>
                <w:vertAlign w:val="superscript"/>
              </w:rPr>
              <w:footnoteReference w:id="3"/>
            </w:r>
            <w:r w:rsidRPr="007A3D28">
              <w:rPr>
                <w:rFonts w:asciiTheme="minorHAnsi" w:hAnsiTheme="minorHAnsi" w:cstheme="minorHAnsi"/>
                <w:i/>
                <w:sz w:val="22"/>
                <w:szCs w:val="22"/>
              </w:rPr>
              <w:t xml:space="preserve"> </w:t>
            </w:r>
            <w:r w:rsidRPr="007A3D28">
              <w:rPr>
                <w:rFonts w:asciiTheme="minorHAnsi" w:hAnsiTheme="minorHAnsi" w:cstheme="minorHAnsi"/>
                <w:sz w:val="22"/>
                <w:szCs w:val="22"/>
              </w:rPr>
              <w:t xml:space="preserve">  </w:t>
            </w:r>
          </w:p>
        </w:tc>
        <w:tc>
          <w:tcPr>
            <w:tcW w:w="867" w:type="dxa"/>
            <w:tcBorders>
              <w:top w:val="single" w:sz="4" w:space="0" w:color="FFFFFF"/>
              <w:left w:val="single" w:sz="4" w:space="0" w:color="FFFFFF"/>
              <w:bottom w:val="single" w:sz="4" w:space="0" w:color="FFFFFF"/>
              <w:right w:val="single" w:sz="4" w:space="0" w:color="FFFFFF"/>
            </w:tcBorders>
          </w:tcPr>
          <w:p w14:paraId="561F01C5" w14:textId="77777777" w:rsidR="00C501C1" w:rsidRPr="007A3D28" w:rsidRDefault="00C501C1" w:rsidP="00C501C1">
            <w:pPr>
              <w:ind w:left="57" w:right="57"/>
              <w:jc w:val="center"/>
              <w:rPr>
                <w:rFonts w:asciiTheme="minorHAnsi" w:hAnsiTheme="minorHAnsi" w:cstheme="minorHAnsi"/>
                <w:sz w:val="22"/>
                <w:szCs w:val="22"/>
              </w:rPr>
            </w:pPr>
          </w:p>
        </w:tc>
        <w:tc>
          <w:tcPr>
            <w:tcW w:w="5599" w:type="dxa"/>
            <w:tcBorders>
              <w:left w:val="single" w:sz="4" w:space="0" w:color="FFFFFF"/>
              <w:bottom w:val="single" w:sz="4" w:space="0" w:color="FFFFFF"/>
              <w:right w:val="single" w:sz="4" w:space="0" w:color="FFFFFF"/>
            </w:tcBorders>
          </w:tcPr>
          <w:p w14:paraId="7E93BE46" w14:textId="5FADBA47" w:rsidR="00C501C1" w:rsidRPr="007A3D28" w:rsidRDefault="00C501C1" w:rsidP="00C501C1">
            <w:pPr>
              <w:ind w:left="57" w:right="57"/>
              <w:jc w:val="center"/>
              <w:rPr>
                <w:rFonts w:asciiTheme="minorHAnsi" w:hAnsiTheme="minorHAnsi" w:cstheme="minorHAnsi"/>
                <w:position w:val="6"/>
                <w:sz w:val="22"/>
                <w:szCs w:val="22"/>
              </w:rPr>
            </w:pPr>
            <w:r w:rsidRPr="007A3D28">
              <w:rPr>
                <w:rFonts w:asciiTheme="minorHAnsi" w:hAnsiTheme="minorHAnsi" w:cstheme="minorHAnsi"/>
                <w:sz w:val="22"/>
                <w:szCs w:val="22"/>
              </w:rPr>
              <w:t xml:space="preserve">(Position held, name and surname) </w:t>
            </w:r>
          </w:p>
        </w:tc>
      </w:tr>
      <w:bookmarkEnd w:id="14"/>
    </w:tbl>
    <w:p w14:paraId="286499E0" w14:textId="77777777" w:rsidR="00C501C1" w:rsidRPr="007A3D28" w:rsidRDefault="00C501C1" w:rsidP="00C501C1">
      <w:pPr>
        <w:tabs>
          <w:tab w:val="left" w:pos="1816"/>
        </w:tabs>
        <w:spacing w:after="0" w:line="240" w:lineRule="auto"/>
        <w:jc w:val="right"/>
        <w:rPr>
          <w:rFonts w:eastAsia="Times New Roman" w:cstheme="minorHAnsi"/>
        </w:rPr>
      </w:pPr>
    </w:p>
    <w:p w14:paraId="366FDE92" w14:textId="77777777" w:rsidR="00C501C1" w:rsidRPr="007A3D28" w:rsidRDefault="00C501C1" w:rsidP="00C501C1">
      <w:pPr>
        <w:tabs>
          <w:tab w:val="left" w:pos="1816"/>
        </w:tabs>
        <w:spacing w:after="0" w:line="240" w:lineRule="auto"/>
        <w:jc w:val="right"/>
        <w:rPr>
          <w:rFonts w:eastAsia="Times New Roman" w:cstheme="minorHAnsi"/>
        </w:rPr>
      </w:pPr>
    </w:p>
    <w:p w14:paraId="7CBA69B7" w14:textId="77777777" w:rsidR="00C501C1" w:rsidRPr="007A3D28" w:rsidRDefault="00C501C1" w:rsidP="00C501C1">
      <w:pPr>
        <w:tabs>
          <w:tab w:val="left" w:pos="1816"/>
        </w:tabs>
        <w:spacing w:after="0" w:line="240" w:lineRule="auto"/>
        <w:jc w:val="right"/>
        <w:rPr>
          <w:rFonts w:eastAsia="Times New Roman" w:cstheme="minorHAnsi"/>
        </w:rPr>
      </w:pPr>
    </w:p>
    <w:p w14:paraId="16769A27" w14:textId="77777777" w:rsidR="00C501C1" w:rsidRPr="007A3D28" w:rsidRDefault="00C501C1" w:rsidP="00C501C1">
      <w:pPr>
        <w:tabs>
          <w:tab w:val="left" w:pos="1816"/>
        </w:tabs>
        <w:spacing w:after="0" w:line="240" w:lineRule="auto"/>
        <w:jc w:val="right"/>
        <w:rPr>
          <w:rFonts w:eastAsia="Times New Roman" w:cstheme="minorHAnsi"/>
        </w:rPr>
      </w:pPr>
    </w:p>
    <w:p w14:paraId="5F0489A1" w14:textId="77777777" w:rsidR="00C501C1" w:rsidRPr="007A3D28" w:rsidRDefault="00C501C1" w:rsidP="00C501C1">
      <w:pPr>
        <w:tabs>
          <w:tab w:val="left" w:pos="1816"/>
        </w:tabs>
        <w:spacing w:after="0" w:line="240" w:lineRule="auto"/>
        <w:jc w:val="right"/>
        <w:rPr>
          <w:rFonts w:eastAsia="Times New Roman" w:cstheme="minorHAnsi"/>
        </w:rPr>
      </w:pPr>
    </w:p>
    <w:p w14:paraId="4C20DFEC" w14:textId="77777777" w:rsidR="00C501C1" w:rsidRPr="007A3D28" w:rsidRDefault="00C501C1" w:rsidP="00C501C1">
      <w:pPr>
        <w:tabs>
          <w:tab w:val="left" w:pos="1816"/>
        </w:tabs>
        <w:spacing w:after="0" w:line="240" w:lineRule="auto"/>
        <w:jc w:val="right"/>
        <w:rPr>
          <w:rFonts w:eastAsia="Times New Roman" w:cstheme="minorHAnsi"/>
        </w:rPr>
      </w:pPr>
    </w:p>
    <w:p w14:paraId="243B32EF" w14:textId="77777777" w:rsidR="00C501C1" w:rsidRPr="007A3D28" w:rsidRDefault="00C501C1" w:rsidP="00C501C1">
      <w:pPr>
        <w:tabs>
          <w:tab w:val="left" w:pos="1816"/>
        </w:tabs>
        <w:spacing w:after="0" w:line="240" w:lineRule="auto"/>
        <w:jc w:val="right"/>
        <w:rPr>
          <w:rFonts w:eastAsia="Times New Roman" w:cstheme="minorHAnsi"/>
        </w:rPr>
      </w:pPr>
    </w:p>
    <w:p w14:paraId="0E1DB845" w14:textId="77777777" w:rsidR="00C501C1" w:rsidRPr="007A3D28" w:rsidRDefault="00C501C1" w:rsidP="00C501C1">
      <w:pPr>
        <w:tabs>
          <w:tab w:val="left" w:pos="1816"/>
        </w:tabs>
        <w:spacing w:after="0" w:line="240" w:lineRule="auto"/>
        <w:jc w:val="right"/>
        <w:rPr>
          <w:rFonts w:eastAsia="Times New Roman" w:cstheme="minorHAnsi"/>
        </w:rPr>
      </w:pPr>
    </w:p>
    <w:p w14:paraId="2532E072" w14:textId="77777777" w:rsidR="00C501C1" w:rsidRPr="007A3D28" w:rsidRDefault="00C501C1" w:rsidP="00C501C1">
      <w:pPr>
        <w:tabs>
          <w:tab w:val="left" w:pos="1816"/>
        </w:tabs>
        <w:spacing w:after="0" w:line="240" w:lineRule="auto"/>
        <w:jc w:val="right"/>
        <w:rPr>
          <w:rFonts w:eastAsia="Times New Roman" w:cstheme="minorHAnsi"/>
        </w:rPr>
      </w:pPr>
    </w:p>
    <w:p w14:paraId="2BD943CA" w14:textId="77777777" w:rsidR="00C501C1" w:rsidRPr="007A3D28" w:rsidRDefault="00C501C1" w:rsidP="00C501C1">
      <w:pPr>
        <w:tabs>
          <w:tab w:val="left" w:pos="1816"/>
        </w:tabs>
        <w:spacing w:after="0" w:line="240" w:lineRule="auto"/>
        <w:jc w:val="right"/>
        <w:rPr>
          <w:rFonts w:eastAsia="Times New Roman" w:cstheme="minorHAnsi"/>
        </w:rPr>
      </w:pPr>
    </w:p>
    <w:p w14:paraId="490A7612" w14:textId="77777777" w:rsidR="00C501C1" w:rsidRPr="007A3D28" w:rsidRDefault="00C501C1" w:rsidP="00C501C1">
      <w:pPr>
        <w:tabs>
          <w:tab w:val="left" w:pos="1816"/>
        </w:tabs>
        <w:spacing w:after="0" w:line="240" w:lineRule="auto"/>
        <w:jc w:val="right"/>
        <w:rPr>
          <w:rFonts w:eastAsia="Times New Roman" w:cstheme="minorHAnsi"/>
        </w:rPr>
      </w:pPr>
    </w:p>
    <w:p w14:paraId="31607AA4" w14:textId="77777777" w:rsidR="00C501C1" w:rsidRPr="007A3D28" w:rsidRDefault="00C501C1" w:rsidP="00C501C1">
      <w:pPr>
        <w:tabs>
          <w:tab w:val="left" w:pos="1816"/>
        </w:tabs>
        <w:spacing w:after="0" w:line="240" w:lineRule="auto"/>
        <w:jc w:val="right"/>
        <w:rPr>
          <w:rFonts w:eastAsia="Times New Roman" w:cstheme="minorHAnsi"/>
        </w:rPr>
      </w:pPr>
    </w:p>
    <w:p w14:paraId="5D4DA0D8" w14:textId="77777777" w:rsidR="00C501C1" w:rsidRPr="007A3D28" w:rsidRDefault="00C501C1" w:rsidP="00C501C1">
      <w:pPr>
        <w:tabs>
          <w:tab w:val="left" w:pos="1816"/>
        </w:tabs>
        <w:spacing w:after="0" w:line="240" w:lineRule="auto"/>
        <w:jc w:val="right"/>
        <w:rPr>
          <w:rFonts w:eastAsia="Times New Roman" w:cstheme="minorHAnsi"/>
        </w:rPr>
      </w:pPr>
    </w:p>
    <w:p w14:paraId="06207250" w14:textId="77777777" w:rsidR="00C501C1" w:rsidRPr="007A3D28" w:rsidRDefault="00C501C1" w:rsidP="00C501C1">
      <w:pPr>
        <w:tabs>
          <w:tab w:val="left" w:pos="1816"/>
        </w:tabs>
        <w:spacing w:after="0" w:line="240" w:lineRule="auto"/>
        <w:jc w:val="right"/>
        <w:rPr>
          <w:rFonts w:eastAsia="Times New Roman" w:cstheme="minorHAnsi"/>
        </w:rPr>
      </w:pPr>
    </w:p>
    <w:p w14:paraId="25CE137F" w14:textId="77777777" w:rsidR="00C501C1" w:rsidRPr="007A3D28" w:rsidRDefault="00C501C1" w:rsidP="00C501C1">
      <w:pPr>
        <w:tabs>
          <w:tab w:val="left" w:pos="1816"/>
        </w:tabs>
        <w:spacing w:after="0" w:line="240" w:lineRule="auto"/>
        <w:jc w:val="right"/>
        <w:rPr>
          <w:rFonts w:eastAsia="Times New Roman" w:cstheme="minorHAnsi"/>
        </w:rPr>
      </w:pPr>
    </w:p>
    <w:p w14:paraId="6DCEBDF5" w14:textId="77777777" w:rsidR="00C501C1" w:rsidRPr="007A3D28" w:rsidRDefault="00C501C1" w:rsidP="00C501C1">
      <w:pPr>
        <w:tabs>
          <w:tab w:val="left" w:pos="1816"/>
        </w:tabs>
        <w:spacing w:after="0" w:line="240" w:lineRule="auto"/>
        <w:jc w:val="right"/>
        <w:rPr>
          <w:rFonts w:eastAsia="Times New Roman" w:cstheme="minorHAnsi"/>
        </w:rPr>
      </w:pPr>
    </w:p>
    <w:p w14:paraId="2F5A6381" w14:textId="77777777" w:rsidR="00C501C1" w:rsidRPr="007A3D28" w:rsidRDefault="00C501C1" w:rsidP="00C501C1">
      <w:pPr>
        <w:tabs>
          <w:tab w:val="left" w:pos="1816"/>
        </w:tabs>
        <w:spacing w:after="0" w:line="240" w:lineRule="auto"/>
        <w:jc w:val="right"/>
        <w:rPr>
          <w:rFonts w:eastAsia="Times New Roman" w:cstheme="minorHAnsi"/>
        </w:rPr>
      </w:pPr>
    </w:p>
    <w:p w14:paraId="39A81D50" w14:textId="77777777" w:rsidR="00C501C1" w:rsidRPr="007A3D28" w:rsidRDefault="00C501C1" w:rsidP="00C501C1">
      <w:pPr>
        <w:tabs>
          <w:tab w:val="left" w:pos="1816"/>
        </w:tabs>
        <w:spacing w:after="0" w:line="240" w:lineRule="auto"/>
        <w:jc w:val="right"/>
        <w:rPr>
          <w:rFonts w:eastAsia="Times New Roman" w:cstheme="minorHAnsi"/>
        </w:rPr>
      </w:pPr>
    </w:p>
    <w:p w14:paraId="27C50331" w14:textId="77777777" w:rsidR="00C501C1" w:rsidRPr="007A3D28" w:rsidRDefault="00C501C1" w:rsidP="00EF496B">
      <w:pPr>
        <w:tabs>
          <w:tab w:val="left" w:pos="5954"/>
        </w:tabs>
        <w:spacing w:after="0" w:line="240" w:lineRule="auto"/>
        <w:ind w:right="57"/>
        <w:jc w:val="right"/>
        <w:rPr>
          <w:rFonts w:eastAsia="Times New Roman" w:cstheme="minorHAnsi"/>
          <w:lang w:val="en-US" w:eastAsia="uk-UA"/>
        </w:rPr>
      </w:pPr>
    </w:p>
    <w:p w14:paraId="584068ED" w14:textId="77777777" w:rsidR="00C501C1" w:rsidRPr="007A3D28" w:rsidRDefault="00C501C1" w:rsidP="00EF496B">
      <w:pPr>
        <w:tabs>
          <w:tab w:val="left" w:pos="5954"/>
        </w:tabs>
        <w:spacing w:after="0" w:line="240" w:lineRule="auto"/>
        <w:ind w:right="57"/>
        <w:jc w:val="right"/>
        <w:rPr>
          <w:rFonts w:eastAsia="Times New Roman" w:cstheme="minorHAnsi"/>
          <w:lang w:val="en-US" w:eastAsia="uk-UA"/>
        </w:rPr>
      </w:pPr>
    </w:p>
    <w:p w14:paraId="18C7BB6A" w14:textId="77777777" w:rsidR="00C501C1" w:rsidRPr="007A3D28" w:rsidRDefault="00C501C1" w:rsidP="00EF496B">
      <w:pPr>
        <w:tabs>
          <w:tab w:val="left" w:pos="5954"/>
        </w:tabs>
        <w:spacing w:after="0" w:line="240" w:lineRule="auto"/>
        <w:ind w:right="57"/>
        <w:jc w:val="right"/>
        <w:rPr>
          <w:rFonts w:eastAsia="Times New Roman" w:cstheme="minorHAnsi"/>
          <w:lang w:val="en-US" w:eastAsia="uk-UA"/>
        </w:rPr>
      </w:pPr>
    </w:p>
    <w:p w14:paraId="232BB6DB" w14:textId="77777777" w:rsidR="00C501C1" w:rsidRPr="007A3D28" w:rsidRDefault="00C501C1" w:rsidP="00EF496B">
      <w:pPr>
        <w:tabs>
          <w:tab w:val="left" w:pos="5954"/>
        </w:tabs>
        <w:spacing w:after="0" w:line="240" w:lineRule="auto"/>
        <w:ind w:right="57"/>
        <w:jc w:val="right"/>
        <w:rPr>
          <w:rFonts w:eastAsia="Times New Roman" w:cstheme="minorHAnsi"/>
          <w:lang w:val="en-US" w:eastAsia="uk-UA"/>
        </w:rPr>
      </w:pPr>
    </w:p>
    <w:p w14:paraId="6D3E3150" w14:textId="77777777" w:rsidR="00C501C1" w:rsidRPr="007A3D28" w:rsidRDefault="00C501C1" w:rsidP="00EF496B">
      <w:pPr>
        <w:tabs>
          <w:tab w:val="left" w:pos="5954"/>
        </w:tabs>
        <w:spacing w:after="0" w:line="240" w:lineRule="auto"/>
        <w:ind w:right="57"/>
        <w:jc w:val="right"/>
        <w:rPr>
          <w:rFonts w:eastAsia="Times New Roman" w:cstheme="minorHAnsi"/>
          <w:lang w:val="en-US" w:eastAsia="uk-UA"/>
        </w:rPr>
      </w:pPr>
    </w:p>
    <w:p w14:paraId="656A3F17" w14:textId="77777777" w:rsidR="00C501C1" w:rsidRPr="007A3D28" w:rsidRDefault="00C501C1" w:rsidP="00EF496B">
      <w:pPr>
        <w:tabs>
          <w:tab w:val="left" w:pos="5954"/>
        </w:tabs>
        <w:spacing w:after="0" w:line="240" w:lineRule="auto"/>
        <w:ind w:right="57"/>
        <w:jc w:val="right"/>
        <w:rPr>
          <w:rFonts w:eastAsia="Times New Roman" w:cstheme="minorHAnsi"/>
          <w:lang w:val="en-US" w:eastAsia="uk-UA"/>
        </w:rPr>
      </w:pPr>
    </w:p>
    <w:p w14:paraId="6EEE2F0C" w14:textId="77777777" w:rsidR="00C501C1" w:rsidRPr="007A3D28" w:rsidRDefault="00C501C1" w:rsidP="00EF496B">
      <w:pPr>
        <w:tabs>
          <w:tab w:val="left" w:pos="5954"/>
        </w:tabs>
        <w:spacing w:after="0" w:line="240" w:lineRule="auto"/>
        <w:ind w:right="57"/>
        <w:jc w:val="right"/>
        <w:rPr>
          <w:rFonts w:eastAsia="Times New Roman" w:cstheme="minorHAnsi"/>
          <w:lang w:val="en-US" w:eastAsia="uk-UA"/>
        </w:rPr>
      </w:pPr>
    </w:p>
    <w:p w14:paraId="21EE26C1" w14:textId="77777777" w:rsidR="00C501C1" w:rsidRPr="007A3D28" w:rsidRDefault="00C501C1" w:rsidP="00EF496B">
      <w:pPr>
        <w:tabs>
          <w:tab w:val="left" w:pos="5954"/>
        </w:tabs>
        <w:spacing w:after="0" w:line="240" w:lineRule="auto"/>
        <w:ind w:right="57"/>
        <w:jc w:val="right"/>
        <w:rPr>
          <w:rFonts w:eastAsia="Times New Roman" w:cstheme="minorHAnsi"/>
          <w:lang w:val="en-US" w:eastAsia="uk-UA"/>
        </w:rPr>
      </w:pPr>
    </w:p>
    <w:p w14:paraId="769E2EC2" w14:textId="77777777" w:rsidR="00C501C1" w:rsidRPr="007A3D28" w:rsidRDefault="00C501C1" w:rsidP="00EF496B">
      <w:pPr>
        <w:tabs>
          <w:tab w:val="left" w:pos="5954"/>
        </w:tabs>
        <w:spacing w:after="0" w:line="240" w:lineRule="auto"/>
        <w:ind w:right="57"/>
        <w:jc w:val="right"/>
        <w:rPr>
          <w:rFonts w:eastAsia="Times New Roman" w:cstheme="minorHAnsi"/>
          <w:lang w:val="en-US" w:eastAsia="uk-UA"/>
        </w:rPr>
      </w:pPr>
    </w:p>
    <w:p w14:paraId="7263827A" w14:textId="77777777" w:rsidR="00C501C1" w:rsidRPr="007A3D28" w:rsidRDefault="00C501C1" w:rsidP="00EF496B">
      <w:pPr>
        <w:tabs>
          <w:tab w:val="left" w:pos="5954"/>
        </w:tabs>
        <w:spacing w:after="0" w:line="240" w:lineRule="auto"/>
        <w:ind w:right="57"/>
        <w:jc w:val="right"/>
        <w:rPr>
          <w:rFonts w:eastAsia="Times New Roman" w:cstheme="minorHAnsi"/>
          <w:lang w:val="en-US" w:eastAsia="uk-UA"/>
        </w:rPr>
      </w:pPr>
    </w:p>
    <w:p w14:paraId="5EDEC549" w14:textId="77777777" w:rsidR="00C501C1" w:rsidRPr="007A3D28" w:rsidRDefault="00C501C1" w:rsidP="00EF496B">
      <w:pPr>
        <w:tabs>
          <w:tab w:val="left" w:pos="5954"/>
        </w:tabs>
        <w:spacing w:after="0" w:line="240" w:lineRule="auto"/>
        <w:ind w:right="57"/>
        <w:jc w:val="right"/>
        <w:rPr>
          <w:rFonts w:eastAsia="Times New Roman" w:cstheme="minorHAnsi"/>
          <w:lang w:val="en-US" w:eastAsia="uk-UA"/>
        </w:rPr>
      </w:pPr>
    </w:p>
    <w:p w14:paraId="6BF7945D" w14:textId="77777777" w:rsidR="00C501C1" w:rsidRPr="007A3D28" w:rsidRDefault="00C501C1" w:rsidP="00EF496B">
      <w:pPr>
        <w:tabs>
          <w:tab w:val="left" w:pos="5954"/>
        </w:tabs>
        <w:spacing w:after="0" w:line="240" w:lineRule="auto"/>
        <w:ind w:right="57"/>
        <w:jc w:val="right"/>
        <w:rPr>
          <w:rFonts w:eastAsia="Times New Roman" w:cstheme="minorHAnsi"/>
          <w:lang w:val="en-US" w:eastAsia="uk-UA"/>
        </w:rPr>
      </w:pPr>
    </w:p>
    <w:p w14:paraId="7B6A0F7E" w14:textId="77777777" w:rsidR="000B187C" w:rsidRPr="0077512C" w:rsidRDefault="000B187C" w:rsidP="000B187C">
      <w:pPr>
        <w:spacing w:after="0" w:line="240" w:lineRule="auto"/>
        <w:jc w:val="right"/>
        <w:rPr>
          <w:rFonts w:eastAsia="Times New Roman"/>
          <w:lang w:val="en-US" w:eastAsia="uk-UA"/>
        </w:rPr>
      </w:pPr>
      <w:r w:rsidRPr="0077512C">
        <w:rPr>
          <w:rFonts w:eastAsia="Times New Roman"/>
          <w:lang w:val="en-US" w:eastAsia="uk-UA"/>
        </w:rPr>
        <w:t>Annex 3</w:t>
      </w:r>
    </w:p>
    <w:p w14:paraId="1EBCB3F0" w14:textId="688C9EBC" w:rsidR="006B01E7" w:rsidRDefault="006B01E7" w:rsidP="006B01E7">
      <w:pPr>
        <w:tabs>
          <w:tab w:val="left" w:pos="5954"/>
        </w:tabs>
        <w:spacing w:after="0" w:line="240" w:lineRule="auto"/>
        <w:ind w:right="57"/>
        <w:jc w:val="center"/>
        <w:rPr>
          <w:rFonts w:eastAsia="Times New Roman" w:cstheme="minorHAnsi"/>
          <w:b/>
          <w:lang w:val="en-GB"/>
        </w:rPr>
      </w:pPr>
      <w:r w:rsidRPr="006B01E7">
        <w:rPr>
          <w:rFonts w:eastAsia="Times New Roman" w:cstheme="minorHAnsi"/>
          <w:b/>
          <w:lang w:val="en-GB"/>
        </w:rPr>
        <w:t>DECLARATION ON GROUNDS FOR EXCLUSION</w:t>
      </w:r>
    </w:p>
    <w:p w14:paraId="6D03F8ED" w14:textId="77777777" w:rsidR="006B01E7" w:rsidRDefault="006B01E7" w:rsidP="006B01E7">
      <w:pPr>
        <w:tabs>
          <w:tab w:val="left" w:pos="5954"/>
        </w:tabs>
        <w:spacing w:after="0" w:line="240" w:lineRule="auto"/>
        <w:ind w:right="57"/>
        <w:jc w:val="center"/>
        <w:rPr>
          <w:rFonts w:eastAsia="Times New Roman" w:cstheme="minorHAnsi"/>
          <w:b/>
          <w:lang w:val="en-GB"/>
        </w:rPr>
      </w:pPr>
    </w:p>
    <w:p w14:paraId="3400BCB3" w14:textId="77777777" w:rsidR="006B01E7" w:rsidRPr="006B01E7" w:rsidRDefault="006B01E7" w:rsidP="006B01E7">
      <w:pPr>
        <w:tabs>
          <w:tab w:val="left" w:pos="5954"/>
        </w:tabs>
        <w:spacing w:after="0" w:line="240" w:lineRule="auto"/>
        <w:ind w:right="57"/>
        <w:jc w:val="both"/>
        <w:rPr>
          <w:rFonts w:eastAsia="Times New Roman" w:cstheme="minorHAnsi"/>
          <w:b/>
          <w:lang w:val="en-GB"/>
        </w:rPr>
      </w:pPr>
      <w:r w:rsidRPr="006B01E7">
        <w:rPr>
          <w:rFonts w:eastAsia="Times New Roman" w:cstheme="minorHAnsi"/>
          <w:b/>
          <w:lang w:val="en-GB"/>
        </w:rPr>
        <w:t xml:space="preserve">I, ________________ confirm that the entity I represent, _______________, does not have </w:t>
      </w:r>
    </w:p>
    <w:p w14:paraId="1B53E6F6" w14:textId="77777777" w:rsidR="006B01E7" w:rsidRPr="006B01E7" w:rsidRDefault="006B01E7" w:rsidP="006B01E7">
      <w:pPr>
        <w:tabs>
          <w:tab w:val="left" w:pos="5954"/>
        </w:tabs>
        <w:spacing w:after="0" w:line="240" w:lineRule="auto"/>
        <w:ind w:right="57"/>
        <w:jc w:val="both"/>
        <w:rPr>
          <w:rFonts w:eastAsia="Times New Roman" w:cstheme="minorHAnsi"/>
          <w:b/>
          <w:lang w:val="en-GB"/>
        </w:rPr>
      </w:pPr>
      <w:r w:rsidRPr="006B01E7">
        <w:rPr>
          <w:rFonts w:eastAsia="Times New Roman" w:cstheme="minorHAnsi"/>
          <w:i/>
          <w:iCs/>
          <w:lang w:val="en-GB"/>
        </w:rPr>
        <w:t>/Position held, name, surname/</w:t>
      </w:r>
      <w:r w:rsidRPr="006B01E7">
        <w:rPr>
          <w:rFonts w:eastAsia="Times New Roman" w:cstheme="minorHAnsi"/>
          <w:i/>
          <w:lang w:val="en-GB"/>
        </w:rPr>
        <w:t xml:space="preserve">                                                        / the name of the entity/</w:t>
      </w:r>
    </w:p>
    <w:p w14:paraId="7CD02D3A" w14:textId="77777777" w:rsidR="006B01E7" w:rsidRDefault="006B01E7" w:rsidP="006B01E7">
      <w:pPr>
        <w:tabs>
          <w:tab w:val="left" w:pos="5954"/>
        </w:tabs>
        <w:spacing w:after="0" w:line="240" w:lineRule="auto"/>
        <w:ind w:right="57"/>
        <w:jc w:val="both"/>
        <w:rPr>
          <w:rFonts w:eastAsia="Times New Roman" w:cstheme="minorHAnsi"/>
          <w:b/>
          <w:lang w:val="en-GB"/>
        </w:rPr>
      </w:pPr>
      <w:r w:rsidRPr="006B01E7">
        <w:rPr>
          <w:rFonts w:eastAsia="Times New Roman" w:cstheme="minorHAnsi"/>
          <w:b/>
          <w:lang w:val="en-GB"/>
        </w:rPr>
        <w:t>any of the grounds for exclusion specified in the Law on Public Procurement of the Republic of Lithuania (LPP):</w:t>
      </w:r>
    </w:p>
    <w:tbl>
      <w:tblPr>
        <w:tblW w:w="10065" w:type="dxa"/>
        <w:tblInd w:w="-431" w:type="dxa"/>
        <w:tblLayout w:type="fixed"/>
        <w:tblCellMar>
          <w:left w:w="10" w:type="dxa"/>
          <w:right w:w="10" w:type="dxa"/>
        </w:tblCellMar>
        <w:tblLook w:val="04A0" w:firstRow="1" w:lastRow="0" w:firstColumn="1" w:lastColumn="0" w:noHBand="0" w:noVBand="1"/>
      </w:tblPr>
      <w:tblGrid>
        <w:gridCol w:w="430"/>
        <w:gridCol w:w="279"/>
        <w:gridCol w:w="2398"/>
        <w:gridCol w:w="828"/>
        <w:gridCol w:w="17"/>
        <w:gridCol w:w="1090"/>
        <w:gridCol w:w="3071"/>
        <w:gridCol w:w="658"/>
        <w:gridCol w:w="15"/>
        <w:gridCol w:w="1279"/>
      </w:tblGrid>
      <w:tr w:rsidR="006B01E7" w:rsidRPr="006B01E7" w14:paraId="62CFB128" w14:textId="77777777" w:rsidTr="006B01E7">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F9A79F" w14:textId="77777777" w:rsidR="006B01E7" w:rsidRPr="006B01E7" w:rsidRDefault="006B01E7" w:rsidP="006B01E7">
            <w:pPr>
              <w:spacing w:after="0" w:line="240" w:lineRule="auto"/>
              <w:ind w:left="32"/>
              <w:jc w:val="center"/>
              <w:rPr>
                <w:rFonts w:eastAsia="Yu Mincho" w:cstheme="minorHAnsi"/>
                <w:b/>
                <w:bCs/>
                <w:lang w:val="en-GB"/>
              </w:rPr>
            </w:pPr>
            <w:r w:rsidRPr="006B01E7">
              <w:rPr>
                <w:rFonts w:eastAsia="Times New Roman" w:cstheme="minorHAnsi"/>
                <w:b/>
                <w:bCs/>
                <w:lang w:val="en-GB"/>
              </w:rPr>
              <w:t>No.</w:t>
            </w:r>
          </w:p>
        </w:tc>
        <w:tc>
          <w:tcPr>
            <w:tcW w:w="807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A07C7D" w14:textId="77777777" w:rsidR="006B01E7" w:rsidRPr="006B01E7" w:rsidRDefault="006B01E7" w:rsidP="006B01E7">
            <w:pPr>
              <w:spacing w:after="0" w:line="240" w:lineRule="auto"/>
              <w:jc w:val="center"/>
              <w:rPr>
                <w:rFonts w:eastAsia="Yu Mincho" w:cstheme="minorHAnsi"/>
                <w:bCs/>
                <w:lang w:val="en-GB"/>
              </w:rPr>
            </w:pPr>
            <w:r w:rsidRPr="006B01E7">
              <w:rPr>
                <w:rFonts w:eastAsia="Times New Roman" w:cstheme="minorHAnsi"/>
                <w:b/>
                <w:lang w:val="en-GB"/>
              </w:rPr>
              <w:t>Grounds for exclusion of a Supplier</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D4BFD3" w14:textId="77777777" w:rsidR="006B01E7" w:rsidRPr="006B01E7" w:rsidRDefault="006B01E7" w:rsidP="006B01E7">
            <w:pPr>
              <w:spacing w:after="0" w:line="240" w:lineRule="auto"/>
              <w:jc w:val="center"/>
              <w:rPr>
                <w:rFonts w:eastAsia="Yu Mincho" w:cstheme="minorHAnsi"/>
                <w:b/>
                <w:bCs/>
                <w:lang w:val="en-GB"/>
              </w:rPr>
            </w:pPr>
            <w:r w:rsidRPr="006B01E7">
              <w:rPr>
                <w:rFonts w:eastAsia="Times New Roman" w:cstheme="minorHAnsi"/>
                <w:b/>
                <w:lang w:val="en-GB"/>
              </w:rPr>
              <w:t>Article, paragraph of the LPP</w:t>
            </w:r>
          </w:p>
        </w:tc>
      </w:tr>
      <w:tr w:rsidR="006B01E7" w:rsidRPr="006B01E7" w14:paraId="167D6136" w14:textId="77777777" w:rsidTr="006B01E7">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CC2B83" w14:textId="77777777" w:rsidR="006B01E7" w:rsidRPr="006B01E7" w:rsidRDefault="006B01E7" w:rsidP="006B01E7">
            <w:pPr>
              <w:numPr>
                <w:ilvl w:val="0"/>
                <w:numId w:val="27"/>
              </w:numPr>
              <w:spacing w:after="0" w:line="240" w:lineRule="auto"/>
              <w:rPr>
                <w:rFonts w:eastAsia="Yu Mincho" w:cstheme="minorHAnsi"/>
                <w:b/>
                <w:bCs/>
                <w:lang w:val="en-GB" w:eastAsia="lt-LT"/>
              </w:rPr>
            </w:pPr>
          </w:p>
        </w:tc>
        <w:tc>
          <w:tcPr>
            <w:tcW w:w="807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E3494" w14:textId="77777777" w:rsidR="006B01E7" w:rsidRPr="006B01E7" w:rsidRDefault="006B01E7" w:rsidP="006B01E7">
            <w:pPr>
              <w:spacing w:after="0" w:line="240" w:lineRule="auto"/>
              <w:jc w:val="both"/>
              <w:rPr>
                <w:rFonts w:eastAsia="Yu Mincho" w:cstheme="minorHAnsi"/>
                <w:lang w:val="en-GB"/>
              </w:rPr>
            </w:pPr>
            <w:r w:rsidRPr="006B01E7">
              <w:rPr>
                <w:rFonts w:eastAsia="Times New Roman" w:cstheme="minorHAnsi"/>
                <w:lang w:val="en-GB"/>
              </w:rPr>
              <w:t>Supplier or its authorised representative referred to in Article 46(2)(2) of the Law on Public Procurement was declared guilty of the following offense:</w:t>
            </w:r>
          </w:p>
          <w:p w14:paraId="3123F280" w14:textId="77777777" w:rsidR="006B01E7" w:rsidRPr="006B01E7" w:rsidRDefault="006B01E7" w:rsidP="006B01E7">
            <w:pPr>
              <w:spacing w:after="0" w:line="240" w:lineRule="auto"/>
              <w:jc w:val="both"/>
              <w:rPr>
                <w:rFonts w:eastAsia="Yu Mincho" w:cstheme="minorHAnsi"/>
                <w:b/>
                <w:bCs/>
                <w:lang w:val="en-GB"/>
              </w:rPr>
            </w:pPr>
            <w:r w:rsidRPr="006B01E7">
              <w:rPr>
                <w:rFonts w:eastAsia="Times New Roman" w:cstheme="minorHAnsi"/>
                <w:lang w:val="en-GB"/>
              </w:rPr>
              <w:t>1) participation in a criminal organisation, formation or being in charge thereof;</w:t>
            </w:r>
          </w:p>
          <w:p w14:paraId="4B1ADF15" w14:textId="77777777" w:rsidR="006B01E7" w:rsidRPr="006B01E7" w:rsidRDefault="006B01E7" w:rsidP="006B01E7">
            <w:pPr>
              <w:spacing w:after="0" w:line="240" w:lineRule="auto"/>
              <w:jc w:val="both"/>
              <w:rPr>
                <w:rFonts w:eastAsia="Yu Mincho" w:cstheme="minorHAnsi"/>
                <w:b/>
                <w:bCs/>
                <w:lang w:val="en-GB"/>
              </w:rPr>
            </w:pPr>
            <w:r w:rsidRPr="006B01E7">
              <w:rPr>
                <w:rFonts w:eastAsia="Times New Roman" w:cstheme="minorHAnsi"/>
                <w:lang w:val="en-GB"/>
              </w:rPr>
              <w:t>2) bribery, trading in influence and fraud;</w:t>
            </w:r>
          </w:p>
          <w:p w14:paraId="60ED0683" w14:textId="77777777" w:rsidR="006B01E7" w:rsidRPr="006B01E7" w:rsidRDefault="006B01E7" w:rsidP="006B01E7">
            <w:pPr>
              <w:spacing w:after="0" w:line="240" w:lineRule="auto"/>
              <w:jc w:val="both"/>
              <w:rPr>
                <w:rFonts w:eastAsia="Yu Mincho" w:cstheme="minorHAnsi"/>
                <w:bCs/>
                <w:lang w:val="en-GB"/>
              </w:rPr>
            </w:pPr>
            <w:r w:rsidRPr="006B01E7">
              <w:rPr>
                <w:rFonts w:eastAsia="Times New Roman" w:cstheme="minorHAnsi"/>
                <w:lang w:val="en-GB"/>
              </w:rPr>
              <w:t>3) fraud, asset stripping, asset wasting, misleading information about the activities conducted by the legal entity, usage of a credit, loan or target support not according to the purpose or not within the established procedure, credit fraud, submission of incorrect data about income, profit or assets, failure to submit a declaration, report or other document, fraudulent accounting or abuse where previously mentioned acts are endeavoured to the financial interests of the European Union as defined in Article 1 of the Convention on the Protection of the European Communities’ Financial Interests;</w:t>
            </w:r>
          </w:p>
          <w:p w14:paraId="001FC049" w14:textId="77777777" w:rsidR="006B01E7" w:rsidRPr="006B01E7" w:rsidRDefault="006B01E7" w:rsidP="006B01E7">
            <w:pPr>
              <w:spacing w:after="0" w:line="240" w:lineRule="auto"/>
              <w:jc w:val="both"/>
              <w:rPr>
                <w:rFonts w:eastAsia="Yu Mincho" w:cstheme="minorHAnsi"/>
                <w:b/>
                <w:bCs/>
                <w:lang w:val="en-GB"/>
              </w:rPr>
            </w:pPr>
            <w:r w:rsidRPr="006B01E7">
              <w:rPr>
                <w:rFonts w:eastAsia="Times New Roman" w:cstheme="minorHAnsi"/>
                <w:lang w:val="en-GB"/>
              </w:rPr>
              <w:t>4) criminal bankruptcy;</w:t>
            </w:r>
          </w:p>
          <w:p w14:paraId="5D206B30" w14:textId="77777777" w:rsidR="006B01E7" w:rsidRPr="006B01E7" w:rsidRDefault="006B01E7" w:rsidP="006B01E7">
            <w:pPr>
              <w:spacing w:after="0" w:line="240" w:lineRule="auto"/>
              <w:jc w:val="both"/>
              <w:rPr>
                <w:rFonts w:eastAsia="Yu Mincho" w:cstheme="minorHAnsi"/>
                <w:b/>
                <w:bCs/>
                <w:lang w:val="en-GB"/>
              </w:rPr>
            </w:pPr>
            <w:r w:rsidRPr="006B01E7">
              <w:rPr>
                <w:rFonts w:eastAsia="Times New Roman" w:cstheme="minorHAnsi"/>
                <w:lang w:val="en-GB"/>
              </w:rPr>
              <w:t>5) terrorist or terrorist-related crime;</w:t>
            </w:r>
          </w:p>
          <w:p w14:paraId="3FBCF2E5" w14:textId="77777777" w:rsidR="006B01E7" w:rsidRPr="006B01E7" w:rsidRDefault="006B01E7" w:rsidP="006B01E7">
            <w:pPr>
              <w:spacing w:after="0" w:line="240" w:lineRule="auto"/>
              <w:jc w:val="both"/>
              <w:rPr>
                <w:rFonts w:eastAsia="Yu Mincho" w:cstheme="minorHAnsi"/>
                <w:b/>
                <w:bCs/>
                <w:lang w:val="en-GB"/>
              </w:rPr>
            </w:pPr>
            <w:r w:rsidRPr="006B01E7">
              <w:rPr>
                <w:rFonts w:eastAsia="Times New Roman" w:cstheme="minorHAnsi"/>
                <w:lang w:val="en-GB"/>
              </w:rPr>
              <w:t>6) legalisation of property obtained by criminal means;</w:t>
            </w:r>
          </w:p>
          <w:p w14:paraId="4EBF16FA" w14:textId="77777777" w:rsidR="006B01E7" w:rsidRPr="006B01E7" w:rsidRDefault="006B01E7" w:rsidP="006B01E7">
            <w:pPr>
              <w:spacing w:after="0" w:line="240" w:lineRule="auto"/>
              <w:jc w:val="both"/>
              <w:rPr>
                <w:rFonts w:eastAsia="Yu Mincho" w:cstheme="minorHAnsi"/>
                <w:b/>
                <w:bCs/>
                <w:lang w:val="en-GB"/>
              </w:rPr>
            </w:pPr>
            <w:r w:rsidRPr="006B01E7">
              <w:rPr>
                <w:rFonts w:eastAsia="Times New Roman" w:cstheme="minorHAnsi"/>
                <w:lang w:val="en-GB"/>
              </w:rPr>
              <w:t>7) human trafficking, purchasing or selling a child;</w:t>
            </w:r>
          </w:p>
          <w:p w14:paraId="13E16238" w14:textId="77777777" w:rsidR="006B01E7" w:rsidRPr="006B01E7" w:rsidRDefault="006B01E7" w:rsidP="006B01E7">
            <w:pPr>
              <w:spacing w:after="0" w:line="240" w:lineRule="auto"/>
              <w:jc w:val="both"/>
              <w:rPr>
                <w:rFonts w:eastAsia="Yu Mincho" w:cstheme="minorHAnsi"/>
                <w:bCs/>
                <w:lang w:val="en-GB"/>
              </w:rPr>
            </w:pPr>
            <w:r w:rsidRPr="006B01E7">
              <w:rPr>
                <w:rFonts w:eastAsia="Times New Roman" w:cstheme="minorHAnsi"/>
                <w:lang w:val="en-GB"/>
              </w:rPr>
              <w:t>8) criminal acts performed on the territory of another country as stipulated in Article 57(1) of the Directive 2014/24/EU and legislation of other countries implementing European Union legislation.</w:t>
            </w:r>
          </w:p>
          <w:p w14:paraId="4881B950" w14:textId="77777777" w:rsidR="006B01E7" w:rsidRPr="006B01E7" w:rsidRDefault="006B01E7" w:rsidP="006B01E7">
            <w:pPr>
              <w:spacing w:after="0" w:line="240" w:lineRule="auto"/>
              <w:jc w:val="both"/>
              <w:rPr>
                <w:rFonts w:eastAsia="Yu Mincho" w:cstheme="minorHAnsi"/>
                <w:b/>
                <w:bCs/>
                <w:lang w:val="en-GB"/>
              </w:rPr>
            </w:pPr>
          </w:p>
          <w:p w14:paraId="33AF0A08" w14:textId="77777777" w:rsidR="006B01E7" w:rsidRPr="006B01E7" w:rsidRDefault="006B01E7" w:rsidP="006B01E7">
            <w:pPr>
              <w:spacing w:after="0" w:line="240" w:lineRule="auto"/>
              <w:jc w:val="both"/>
              <w:rPr>
                <w:rFonts w:eastAsia="Yu Mincho" w:cstheme="minorHAnsi"/>
                <w:b/>
                <w:bCs/>
                <w:lang w:val="en-GB"/>
              </w:rPr>
            </w:pPr>
            <w:r w:rsidRPr="006B01E7">
              <w:rPr>
                <w:rFonts w:eastAsia="Times New Roman" w:cstheme="minorHAnsi"/>
                <w:lang w:val="en-GB"/>
              </w:rPr>
              <w:t>It is deemed that the Supplier or its authorised representative was declared guilty of the offense referred to herein when:</w:t>
            </w:r>
          </w:p>
          <w:p w14:paraId="5D2091D2" w14:textId="77777777" w:rsidR="006B01E7" w:rsidRPr="006B01E7" w:rsidRDefault="006B01E7" w:rsidP="006B01E7">
            <w:pPr>
              <w:spacing w:after="0" w:line="240" w:lineRule="auto"/>
              <w:jc w:val="both"/>
              <w:rPr>
                <w:rFonts w:eastAsia="Yu Mincho" w:cstheme="minorHAnsi"/>
                <w:b/>
                <w:bCs/>
                <w:lang w:val="en-GB"/>
              </w:rPr>
            </w:pPr>
            <w:r w:rsidRPr="006B01E7">
              <w:rPr>
                <w:rFonts w:eastAsia="Times New Roman" w:cstheme="minorHAnsi"/>
                <w:lang w:val="en-GB"/>
              </w:rPr>
              <w:t>1) supplier has an unspent or unexpunged conviction or a judgement of conviction was passed and became effective against the supplier (legal person) within the past five years;</w:t>
            </w:r>
          </w:p>
          <w:p w14:paraId="458718FA" w14:textId="77777777" w:rsidR="006B01E7" w:rsidRPr="006B01E7" w:rsidRDefault="006B01E7" w:rsidP="006B01E7">
            <w:pPr>
              <w:spacing w:after="0" w:line="240" w:lineRule="auto"/>
              <w:jc w:val="both"/>
              <w:rPr>
                <w:rFonts w:eastAsia="Yu Mincho" w:cstheme="minorHAnsi"/>
                <w:lang w:val="en-GB"/>
              </w:rPr>
            </w:pPr>
            <w:r w:rsidRPr="006B01E7">
              <w:rPr>
                <w:rFonts w:eastAsia="Times New Roman" w:cstheme="minorHAnsi"/>
                <w:lang w:val="en-GB"/>
              </w:rPr>
              <w:t>2) the head or person(s) authorized to draw up and sign the financial accounting documents of the supplier, which is a legal entity, other organisation, or its structural unit, has been convicted of a criminal offense in the last 5 years and this person has an unexpunged or unrevoked criminal record;</w:t>
            </w:r>
          </w:p>
          <w:p w14:paraId="6AD61A0A" w14:textId="77777777" w:rsidR="006B01E7" w:rsidRPr="006B01E7" w:rsidRDefault="006B01E7" w:rsidP="006B01E7">
            <w:pPr>
              <w:spacing w:after="0" w:line="240" w:lineRule="auto"/>
              <w:jc w:val="both"/>
              <w:rPr>
                <w:rFonts w:eastAsia="Yu Mincho" w:cstheme="minorHAnsi"/>
                <w:lang w:val="en-GB"/>
              </w:rPr>
            </w:pPr>
            <w:r w:rsidRPr="006B01E7">
              <w:rPr>
                <w:rFonts w:eastAsia="Times New Roman" w:cstheme="minorHAnsi"/>
                <w:lang w:val="en-GB"/>
              </w:rPr>
              <w:t>3) a conviction was passed and became effective against the supplier that is a legal entity, other organisation or its division within the last 5 years, or in case of Article 46(3) of the Law on Public Procurement – a supplier was subject to a final administrative decision, in case such a decision has been made in accordance with the legislation valid in the country of origin of the supplier;</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1EF10" w14:textId="77777777" w:rsidR="006B01E7" w:rsidRPr="006B01E7" w:rsidRDefault="006B01E7" w:rsidP="006B01E7">
            <w:pPr>
              <w:spacing w:after="0" w:line="240" w:lineRule="auto"/>
              <w:jc w:val="both"/>
              <w:rPr>
                <w:rFonts w:eastAsia="Yu Mincho" w:cstheme="minorHAnsi"/>
                <w:b/>
                <w:bCs/>
                <w:lang w:val="en-GB"/>
              </w:rPr>
            </w:pPr>
            <w:r w:rsidRPr="006B01E7">
              <w:rPr>
                <w:rFonts w:eastAsia="Times New Roman" w:cstheme="minorHAnsi"/>
                <w:b/>
                <w:lang w:val="en-GB"/>
              </w:rPr>
              <w:t>Article 46(1) of the Law on Public Procurement</w:t>
            </w:r>
          </w:p>
          <w:p w14:paraId="6F2D1559" w14:textId="77777777" w:rsidR="006B01E7" w:rsidRPr="006B01E7" w:rsidRDefault="006B01E7" w:rsidP="006B01E7">
            <w:pPr>
              <w:spacing w:after="0" w:line="240" w:lineRule="auto"/>
              <w:jc w:val="both"/>
              <w:rPr>
                <w:rFonts w:eastAsia="Yu Mincho" w:cstheme="minorHAnsi"/>
                <w:b/>
                <w:bCs/>
                <w:lang w:val="en-GB"/>
              </w:rPr>
            </w:pPr>
          </w:p>
          <w:p w14:paraId="2F98DDAF" w14:textId="77777777" w:rsidR="006B01E7" w:rsidRPr="006B01E7" w:rsidRDefault="006B01E7" w:rsidP="006B01E7">
            <w:pPr>
              <w:spacing w:after="0" w:line="240" w:lineRule="auto"/>
              <w:jc w:val="both"/>
              <w:rPr>
                <w:rFonts w:eastAsia="Yu Mincho" w:cstheme="minorHAnsi"/>
                <w:lang w:val="en-GB"/>
              </w:rPr>
            </w:pPr>
          </w:p>
        </w:tc>
      </w:tr>
      <w:tr w:rsidR="006B01E7" w:rsidRPr="006B01E7" w14:paraId="47513EDA" w14:textId="77777777" w:rsidTr="006B01E7">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717E7" w14:textId="77777777" w:rsidR="006B01E7" w:rsidRPr="006B01E7" w:rsidRDefault="006B01E7" w:rsidP="006B01E7">
            <w:pPr>
              <w:numPr>
                <w:ilvl w:val="0"/>
                <w:numId w:val="27"/>
              </w:numPr>
              <w:spacing w:after="0" w:line="240" w:lineRule="auto"/>
              <w:rPr>
                <w:rFonts w:eastAsia="Yu Mincho" w:cstheme="minorHAnsi"/>
                <w:b/>
                <w:bCs/>
                <w:lang w:val="en-GB" w:eastAsia="lt-LT"/>
              </w:rPr>
            </w:pPr>
          </w:p>
        </w:tc>
        <w:tc>
          <w:tcPr>
            <w:tcW w:w="807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CD71B" w14:textId="77777777" w:rsidR="006B01E7" w:rsidRPr="006B01E7" w:rsidRDefault="006B01E7" w:rsidP="006B01E7">
            <w:pPr>
              <w:spacing w:after="0" w:line="240" w:lineRule="auto"/>
              <w:jc w:val="both"/>
              <w:rPr>
                <w:rFonts w:eastAsia="Yu Mincho" w:cstheme="minorHAnsi"/>
                <w:lang w:val="en-GB"/>
              </w:rPr>
            </w:pPr>
            <w:r w:rsidRPr="006B01E7">
              <w:rPr>
                <w:rFonts w:eastAsia="Times New Roman" w:cstheme="minorHAnsi"/>
                <w:lang w:val="en-GB"/>
              </w:rPr>
              <w:t>Supplier has not fulfilled the criminal measure imposed on it – a prohibition on the legal entity participating in public procurement.</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4E6A6" w14:textId="77777777" w:rsidR="006B01E7" w:rsidRPr="006B01E7" w:rsidRDefault="006B01E7" w:rsidP="006B01E7">
            <w:pPr>
              <w:spacing w:after="0" w:line="240" w:lineRule="auto"/>
              <w:jc w:val="both"/>
              <w:rPr>
                <w:rFonts w:eastAsia="Yu Mincho" w:cstheme="minorHAnsi"/>
                <w:b/>
                <w:lang w:val="en-GB"/>
              </w:rPr>
            </w:pPr>
            <w:r w:rsidRPr="006B01E7">
              <w:rPr>
                <w:rFonts w:eastAsia="Times New Roman" w:cstheme="minorHAnsi"/>
                <w:b/>
                <w:lang w:val="en-GB"/>
              </w:rPr>
              <w:t>Article 46(2</w:t>
            </w:r>
            <w:r w:rsidRPr="006B01E7">
              <w:rPr>
                <w:rFonts w:eastAsia="Times New Roman" w:cstheme="minorHAnsi"/>
                <w:b/>
                <w:vertAlign w:val="superscript"/>
                <w:lang w:val="en-GB"/>
              </w:rPr>
              <w:t>1</w:t>
            </w:r>
            <w:r w:rsidRPr="006B01E7">
              <w:rPr>
                <w:rFonts w:eastAsia="Times New Roman" w:cstheme="minorHAnsi"/>
                <w:b/>
                <w:lang w:val="en-GB"/>
              </w:rPr>
              <w:t>) of the Law on Public Procurement</w:t>
            </w:r>
          </w:p>
        </w:tc>
      </w:tr>
      <w:tr w:rsidR="006B01E7" w:rsidRPr="006B01E7" w14:paraId="7CCE5F96" w14:textId="77777777" w:rsidTr="006B01E7">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E51527" w14:textId="77777777" w:rsidR="006B01E7" w:rsidRPr="006B01E7" w:rsidRDefault="006B01E7" w:rsidP="006B01E7">
            <w:pPr>
              <w:numPr>
                <w:ilvl w:val="0"/>
                <w:numId w:val="27"/>
              </w:numPr>
              <w:spacing w:after="0" w:line="240" w:lineRule="auto"/>
              <w:rPr>
                <w:rFonts w:eastAsia="Yu Mincho" w:cstheme="minorHAnsi"/>
                <w:b/>
                <w:bCs/>
                <w:lang w:val="en-GB" w:eastAsia="lt-LT"/>
              </w:rPr>
            </w:pPr>
          </w:p>
        </w:tc>
        <w:tc>
          <w:tcPr>
            <w:tcW w:w="807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9387B" w14:textId="77777777" w:rsidR="006B01E7" w:rsidRPr="006B01E7" w:rsidRDefault="006B01E7" w:rsidP="006B01E7">
            <w:pPr>
              <w:spacing w:after="0" w:line="240" w:lineRule="auto"/>
              <w:jc w:val="both"/>
              <w:rPr>
                <w:rFonts w:eastAsia="Yu Mincho" w:cstheme="minorHAnsi"/>
                <w:lang w:val="en-GB"/>
              </w:rPr>
            </w:pPr>
            <w:r w:rsidRPr="006B01E7">
              <w:rPr>
                <w:rFonts w:eastAsia="Times New Roman" w:cstheme="minorHAnsi"/>
                <w:lang w:val="en-GB"/>
              </w:rPr>
              <w:t xml:space="preserve">Supplier has been convicted of non-compliance with obligations relating to the payment of taxes, including social security contributions, in accordance with the requirements of the country in which the supplier is registered or the country where the contracting authority is located, as defined in Article 46(2)(1) and (3) of the Law on Public Procurement, or the contracting authority has other evidence of non-compliance with these obligations. </w:t>
            </w:r>
          </w:p>
          <w:p w14:paraId="54A8B32E" w14:textId="77777777" w:rsidR="006B01E7" w:rsidRPr="006B01E7" w:rsidRDefault="006B01E7" w:rsidP="006B01E7">
            <w:pPr>
              <w:spacing w:after="0" w:line="240" w:lineRule="auto"/>
              <w:jc w:val="both"/>
              <w:rPr>
                <w:rFonts w:eastAsia="Yu Mincho" w:cstheme="minorHAnsi"/>
                <w:b/>
                <w:bCs/>
                <w:lang w:val="en-GB"/>
              </w:rPr>
            </w:pPr>
          </w:p>
          <w:p w14:paraId="66EEC626" w14:textId="77777777" w:rsidR="006B01E7" w:rsidRPr="006B01E7" w:rsidRDefault="006B01E7" w:rsidP="006B01E7">
            <w:pPr>
              <w:spacing w:after="0" w:line="240" w:lineRule="auto"/>
              <w:jc w:val="both"/>
              <w:rPr>
                <w:rFonts w:eastAsia="Yu Mincho" w:cstheme="minorHAnsi"/>
                <w:b/>
                <w:bCs/>
                <w:lang w:val="en-GB"/>
              </w:rPr>
            </w:pPr>
            <w:r w:rsidRPr="006B01E7">
              <w:rPr>
                <w:rFonts w:eastAsia="Times New Roman" w:cstheme="minorHAnsi"/>
                <w:lang w:val="en-GB"/>
              </w:rPr>
              <w:t>It is deemed that the supplier was declared guilty of the offense referred to herein:</w:t>
            </w:r>
          </w:p>
          <w:p w14:paraId="713482DB" w14:textId="77777777" w:rsidR="006B01E7" w:rsidRPr="006B01E7" w:rsidRDefault="006B01E7" w:rsidP="006B01E7">
            <w:pPr>
              <w:spacing w:after="0" w:line="240" w:lineRule="auto"/>
              <w:jc w:val="both"/>
              <w:rPr>
                <w:rFonts w:eastAsia="Yu Mincho" w:cstheme="minorHAnsi"/>
                <w:b/>
                <w:bCs/>
                <w:lang w:val="en-GB"/>
              </w:rPr>
            </w:pPr>
            <w:r w:rsidRPr="006B01E7">
              <w:rPr>
                <w:rFonts w:eastAsia="Times New Roman" w:cstheme="minorHAnsi"/>
                <w:lang w:val="en-GB"/>
              </w:rPr>
              <w:t>1) supplier has an unspent or unexpunged conviction or a judgement of conviction was passed and became effective against the supplier (legal person) within the past five years;</w:t>
            </w:r>
          </w:p>
          <w:p w14:paraId="068D10B6" w14:textId="77777777" w:rsidR="006B01E7" w:rsidRPr="006B01E7" w:rsidRDefault="006B01E7" w:rsidP="006B01E7">
            <w:pPr>
              <w:spacing w:after="0" w:line="240" w:lineRule="auto"/>
              <w:jc w:val="both"/>
              <w:rPr>
                <w:rFonts w:eastAsia="Yu Mincho" w:cstheme="minorHAnsi"/>
                <w:b/>
                <w:bCs/>
                <w:lang w:val="en-GB"/>
              </w:rPr>
            </w:pPr>
            <w:r w:rsidRPr="006B01E7">
              <w:rPr>
                <w:rFonts w:eastAsia="Times New Roman" w:cstheme="minorHAnsi"/>
                <w:lang w:val="en-GB"/>
              </w:rPr>
              <w:t>2) supplier that is a legal entity, other organisation or its structural unit, has been convicted by a final court judgment or, in the case of part 3 of this article, by a final administrative decision, if such a decision is taken in accordance with the requirements of the legal acts of the supplier’s country.</w:t>
            </w:r>
          </w:p>
          <w:p w14:paraId="6CC6C10C" w14:textId="77777777" w:rsidR="006B01E7" w:rsidRPr="006B01E7" w:rsidRDefault="006B01E7" w:rsidP="006B01E7">
            <w:pPr>
              <w:spacing w:after="0" w:line="240" w:lineRule="auto"/>
              <w:jc w:val="both"/>
              <w:rPr>
                <w:rFonts w:eastAsia="Yu Mincho" w:cstheme="minorHAnsi"/>
                <w:b/>
                <w:bCs/>
                <w:lang w:val="en-GB"/>
              </w:rPr>
            </w:pPr>
          </w:p>
          <w:p w14:paraId="1FE8ECA3" w14:textId="77777777" w:rsidR="006B01E7" w:rsidRPr="006B01E7" w:rsidRDefault="006B01E7" w:rsidP="006B01E7">
            <w:pPr>
              <w:spacing w:after="0" w:line="240" w:lineRule="auto"/>
              <w:jc w:val="both"/>
              <w:rPr>
                <w:rFonts w:eastAsia="Yu Mincho" w:cstheme="minorHAnsi"/>
                <w:b/>
                <w:bCs/>
                <w:lang w:val="en-GB"/>
              </w:rPr>
            </w:pPr>
            <w:r w:rsidRPr="006B01E7">
              <w:rPr>
                <w:rFonts w:eastAsia="Times New Roman" w:cstheme="minorHAnsi"/>
                <w:lang w:val="en-GB"/>
              </w:rPr>
              <w:t>However, this shall not apply if:</w:t>
            </w:r>
          </w:p>
          <w:p w14:paraId="45CAE5AF" w14:textId="77777777" w:rsidR="006B01E7" w:rsidRPr="006B01E7" w:rsidRDefault="006B01E7" w:rsidP="006B01E7">
            <w:pPr>
              <w:spacing w:after="0" w:line="240" w:lineRule="auto"/>
              <w:jc w:val="both"/>
              <w:rPr>
                <w:rFonts w:eastAsia="Yu Mincho" w:cstheme="minorHAnsi"/>
                <w:b/>
                <w:bCs/>
                <w:lang w:val="en-GB"/>
              </w:rPr>
            </w:pPr>
            <w:r w:rsidRPr="006B01E7">
              <w:rPr>
                <w:rFonts w:eastAsia="Times New Roman" w:cstheme="minorHAnsi"/>
                <w:lang w:val="en-GB"/>
              </w:rPr>
              <w:t>1) supplier is required to pay taxes, including social security contributions, and is therefore deemed to have already fulfilled the obligations referred to in this part;</w:t>
            </w:r>
          </w:p>
          <w:p w14:paraId="13DA3475" w14:textId="77777777" w:rsidR="006B01E7" w:rsidRPr="006B01E7" w:rsidRDefault="006B01E7" w:rsidP="006B01E7">
            <w:pPr>
              <w:spacing w:after="0" w:line="240" w:lineRule="auto"/>
              <w:jc w:val="both"/>
              <w:rPr>
                <w:rFonts w:eastAsia="Yu Mincho" w:cstheme="minorHAnsi"/>
                <w:b/>
                <w:bCs/>
                <w:lang w:val="en-GB"/>
              </w:rPr>
            </w:pPr>
            <w:r w:rsidRPr="006B01E7">
              <w:rPr>
                <w:rFonts w:eastAsia="Times New Roman" w:cstheme="minorHAnsi"/>
                <w:lang w:val="en-GB"/>
              </w:rPr>
              <w:t>2) amount of the indebtedness does not exceed EUR 50 (fifty euro);</w:t>
            </w:r>
          </w:p>
          <w:p w14:paraId="351B23BA" w14:textId="77777777" w:rsidR="006B01E7" w:rsidRPr="006B01E7" w:rsidRDefault="006B01E7" w:rsidP="006B01E7">
            <w:pPr>
              <w:spacing w:after="0" w:line="240" w:lineRule="auto"/>
              <w:jc w:val="both"/>
              <w:rPr>
                <w:rFonts w:eastAsia="Yu Mincho" w:cstheme="minorHAnsi"/>
                <w:lang w:val="en-GB"/>
              </w:rPr>
            </w:pPr>
            <w:r w:rsidRPr="006B01E7">
              <w:rPr>
                <w:rFonts w:eastAsia="Times New Roman" w:cstheme="minorHAnsi"/>
                <w:lang w:val="en-GB"/>
              </w:rPr>
              <w:t>3) the supplier was informed of the exact amount of its debt at such a time that it was unable to pay the taxes, including social security contributions, to conclude a tax loan agreement or other similar binding agreement for their payment, or to take other measures to comply with the provisions of point 1 of this part. The supplier shall not be excluded from the procurement procedure on this basis if, upon request by the contracting authority to submit relevant documents in accordance with Article 50(6) of this Law, it proves that it is already considered to have fulfilled its obligations relating to the payment of taxes, including social security contributions.</w:t>
            </w:r>
          </w:p>
          <w:p w14:paraId="6D366B63" w14:textId="77777777" w:rsidR="006B01E7" w:rsidRPr="006B01E7" w:rsidRDefault="006B01E7" w:rsidP="006B01E7">
            <w:pPr>
              <w:spacing w:after="0" w:line="240" w:lineRule="auto"/>
              <w:jc w:val="both"/>
              <w:rPr>
                <w:rFonts w:eastAsia="Yu Mincho" w:cstheme="minorHAnsi"/>
                <w:b/>
                <w:bCs/>
                <w:lang w:val="en-GB"/>
              </w:rPr>
            </w:pP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2A67B" w14:textId="77777777" w:rsidR="006B01E7" w:rsidRPr="006B01E7" w:rsidRDefault="006B01E7" w:rsidP="006B01E7">
            <w:pPr>
              <w:spacing w:after="0" w:line="240" w:lineRule="auto"/>
              <w:jc w:val="both"/>
              <w:rPr>
                <w:rFonts w:eastAsia="Yu Mincho" w:cstheme="minorHAnsi"/>
                <w:b/>
                <w:bCs/>
                <w:lang w:val="en-GB"/>
              </w:rPr>
            </w:pPr>
            <w:r w:rsidRPr="006B01E7">
              <w:rPr>
                <w:rFonts w:eastAsia="Times New Roman" w:cstheme="minorHAnsi"/>
                <w:b/>
                <w:lang w:val="en-GB"/>
              </w:rPr>
              <w:t>Article 46(3) of the Law on Public Procurement</w:t>
            </w:r>
          </w:p>
          <w:p w14:paraId="55799DB7" w14:textId="77777777" w:rsidR="006B01E7" w:rsidRPr="006B01E7" w:rsidRDefault="006B01E7" w:rsidP="006B01E7">
            <w:pPr>
              <w:spacing w:after="0" w:line="240" w:lineRule="auto"/>
              <w:jc w:val="both"/>
              <w:rPr>
                <w:rFonts w:eastAsia="Yu Mincho" w:cstheme="minorHAnsi"/>
                <w:b/>
                <w:bCs/>
                <w:lang w:val="en-GB" w:eastAsia="lt-LT"/>
              </w:rPr>
            </w:pPr>
          </w:p>
          <w:p w14:paraId="35A457F0" w14:textId="77777777" w:rsidR="006B01E7" w:rsidRPr="006B01E7" w:rsidRDefault="006B01E7" w:rsidP="006B01E7">
            <w:pPr>
              <w:spacing w:after="0" w:line="240" w:lineRule="auto"/>
              <w:jc w:val="both"/>
              <w:rPr>
                <w:rFonts w:eastAsia="Yu Mincho" w:cstheme="minorHAnsi"/>
                <w:lang w:val="en-GB" w:eastAsia="lt-LT"/>
              </w:rPr>
            </w:pPr>
          </w:p>
        </w:tc>
      </w:tr>
      <w:tr w:rsidR="006B01E7" w:rsidRPr="006B01E7" w14:paraId="414378C2" w14:textId="77777777" w:rsidTr="006B01E7">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5EFB0" w14:textId="77777777" w:rsidR="006B01E7" w:rsidRPr="006B01E7" w:rsidRDefault="006B01E7" w:rsidP="006B01E7">
            <w:pPr>
              <w:spacing w:after="0" w:line="240" w:lineRule="auto"/>
              <w:rPr>
                <w:rFonts w:eastAsia="Yu Mincho" w:cstheme="minorHAnsi"/>
                <w:lang w:val="en-GB"/>
              </w:rPr>
            </w:pPr>
            <w:r w:rsidRPr="006B01E7">
              <w:rPr>
                <w:rFonts w:eastAsia="Times New Roman" w:cstheme="minorHAnsi"/>
                <w:lang w:val="en-GB"/>
              </w:rPr>
              <w:t>4.</w:t>
            </w:r>
          </w:p>
        </w:tc>
        <w:tc>
          <w:tcPr>
            <w:tcW w:w="807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8DF84" w14:textId="77777777" w:rsidR="006B01E7" w:rsidRPr="006B01E7" w:rsidRDefault="006B01E7" w:rsidP="006B01E7">
            <w:pPr>
              <w:spacing w:after="0" w:line="240" w:lineRule="auto"/>
              <w:jc w:val="both"/>
              <w:rPr>
                <w:rFonts w:eastAsia="Yu Mincho" w:cstheme="minorHAnsi"/>
                <w:lang w:val="en-GB"/>
              </w:rPr>
            </w:pPr>
            <w:r w:rsidRPr="006B01E7">
              <w:rPr>
                <w:rFonts w:eastAsia="Times New Roman" w:cstheme="minorHAnsi"/>
                <w:lang w:val="en-GB"/>
              </w:rPr>
              <w:t xml:space="preserve">Supplier is insolvent, restructuring or bankruptcy proceedings have been initiated or commenced, liquidation proceedings have been initiated or commenced, its assets are being administered by a court or bankruptcy administrator, it has entered into a settlement agreement with its creditors (an agreement between the supplier and its creditors to continue the activities of the supplier, whereby the supplier assumes certain obligations, and the creditors agree to defer, reduce or waive their claims), when its activities have been suspended or restricted, or when its situation is the same or similar under the legal acts of the country in which it is registered. </w:t>
            </w:r>
          </w:p>
          <w:p w14:paraId="44E3CE14" w14:textId="77777777" w:rsidR="006B01E7" w:rsidRPr="006B01E7" w:rsidRDefault="006B01E7" w:rsidP="006B01E7">
            <w:pPr>
              <w:spacing w:after="0" w:line="240" w:lineRule="auto"/>
              <w:jc w:val="both"/>
              <w:rPr>
                <w:rFonts w:eastAsia="Yu Mincho" w:cstheme="minorHAnsi"/>
                <w:lang w:val="en-GB"/>
              </w:rPr>
            </w:pPr>
            <w:r w:rsidRPr="006B01E7">
              <w:rPr>
                <w:rFonts w:eastAsia="Times New Roman" w:cstheme="minorHAnsi"/>
                <w:lang w:val="en-GB"/>
              </w:rPr>
              <w:t>However, in the situation described in this paragraph, the contracting authority may not exclude a supplier from the procurement procedure if it has provided reasonable evidence that it will be able to perform the procurement contract properly.</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5AA4E" w14:textId="77777777" w:rsidR="006B01E7" w:rsidRPr="006B01E7" w:rsidRDefault="006B01E7" w:rsidP="006B01E7">
            <w:pPr>
              <w:spacing w:after="0" w:line="240" w:lineRule="auto"/>
              <w:jc w:val="both"/>
              <w:rPr>
                <w:rFonts w:eastAsia="Yu Mincho" w:cstheme="minorHAnsi"/>
                <w:b/>
                <w:lang w:val="en-GB"/>
              </w:rPr>
            </w:pPr>
            <w:r w:rsidRPr="006B01E7">
              <w:rPr>
                <w:rFonts w:eastAsia="Times New Roman" w:cstheme="minorHAnsi"/>
                <w:b/>
                <w:lang w:val="en-GB"/>
              </w:rPr>
              <w:t>Article 46(6)(2) of the Law on Public Procurement</w:t>
            </w:r>
          </w:p>
        </w:tc>
      </w:tr>
      <w:tr w:rsidR="006B01E7" w:rsidRPr="006B01E7" w14:paraId="66521847" w14:textId="77777777" w:rsidTr="006B01E7">
        <w:tblPrEx>
          <w:jc w:val="center"/>
          <w:tblInd w:w="0" w:type="dxa"/>
        </w:tblPrEx>
        <w:trPr>
          <w:gridBefore w:val="1"/>
          <w:gridAfter w:val="2"/>
          <w:wBefore w:w="430" w:type="dxa"/>
          <w:wAfter w:w="1294" w:type="dxa"/>
          <w:trHeight w:val="70"/>
          <w:jc w:val="center"/>
        </w:trPr>
        <w:tc>
          <w:tcPr>
            <w:tcW w:w="2677" w:type="dxa"/>
            <w:gridSpan w:val="2"/>
            <w:tcBorders>
              <w:top w:val="single" w:sz="4" w:space="0" w:color="auto"/>
              <w:left w:val="nil"/>
              <w:bottom w:val="nil"/>
              <w:right w:val="nil"/>
            </w:tcBorders>
          </w:tcPr>
          <w:p w14:paraId="547C7F38" w14:textId="77777777" w:rsidR="006B01E7" w:rsidRPr="006B01E7" w:rsidRDefault="006B01E7" w:rsidP="006B01E7">
            <w:pPr>
              <w:spacing w:after="0" w:line="240" w:lineRule="auto"/>
              <w:ind w:left="57" w:right="57"/>
              <w:jc w:val="center"/>
              <w:rPr>
                <w:rFonts w:eastAsia="Times New Roman" w:cstheme="minorHAnsi"/>
              </w:rPr>
            </w:pPr>
          </w:p>
          <w:p w14:paraId="472971E4" w14:textId="77777777" w:rsidR="006B01E7" w:rsidRPr="006B01E7" w:rsidRDefault="006B01E7" w:rsidP="006B01E7">
            <w:pPr>
              <w:spacing w:after="0" w:line="240" w:lineRule="auto"/>
              <w:ind w:left="57" w:right="57"/>
              <w:jc w:val="center"/>
              <w:rPr>
                <w:rFonts w:eastAsia="Times New Roman" w:cstheme="minorHAnsi"/>
              </w:rPr>
            </w:pPr>
          </w:p>
          <w:p w14:paraId="1C031CE9" w14:textId="77777777" w:rsidR="006B01E7" w:rsidRPr="006B01E7" w:rsidRDefault="006B01E7" w:rsidP="006B01E7">
            <w:pPr>
              <w:spacing w:after="0" w:line="240" w:lineRule="auto"/>
              <w:ind w:left="57" w:right="57"/>
              <w:jc w:val="center"/>
              <w:rPr>
                <w:rFonts w:eastAsia="Times New Roman" w:cstheme="minorHAnsi"/>
              </w:rPr>
            </w:pPr>
          </w:p>
          <w:p w14:paraId="3E78CB65" w14:textId="77777777" w:rsidR="006B01E7" w:rsidRPr="006B01E7" w:rsidRDefault="006B01E7" w:rsidP="006B01E7">
            <w:pPr>
              <w:spacing w:after="0" w:line="240" w:lineRule="auto"/>
              <w:ind w:left="57" w:right="57"/>
              <w:jc w:val="center"/>
              <w:rPr>
                <w:rFonts w:eastAsia="Times New Roman" w:cstheme="minorHAnsi"/>
              </w:rPr>
            </w:pPr>
          </w:p>
        </w:tc>
        <w:tc>
          <w:tcPr>
            <w:tcW w:w="845" w:type="dxa"/>
            <w:gridSpan w:val="2"/>
          </w:tcPr>
          <w:p w14:paraId="3B1FB6BC" w14:textId="77777777" w:rsidR="006B01E7" w:rsidRPr="006B01E7" w:rsidRDefault="006B01E7" w:rsidP="006B01E7">
            <w:pPr>
              <w:spacing w:after="0" w:line="240" w:lineRule="auto"/>
              <w:ind w:left="57" w:right="57"/>
              <w:jc w:val="center"/>
              <w:rPr>
                <w:rFonts w:eastAsia="Times New Roman" w:cstheme="minorHAnsi"/>
                <w:lang w:val="en-GB"/>
              </w:rPr>
            </w:pPr>
          </w:p>
        </w:tc>
        <w:tc>
          <w:tcPr>
            <w:tcW w:w="4161" w:type="dxa"/>
            <w:gridSpan w:val="2"/>
            <w:tcBorders>
              <w:top w:val="single" w:sz="4" w:space="0" w:color="auto"/>
              <w:left w:val="nil"/>
              <w:bottom w:val="nil"/>
              <w:right w:val="nil"/>
            </w:tcBorders>
          </w:tcPr>
          <w:p w14:paraId="4AB22A5B" w14:textId="77777777" w:rsidR="006B01E7" w:rsidRPr="006B01E7" w:rsidRDefault="006B01E7" w:rsidP="006B01E7">
            <w:pPr>
              <w:spacing w:after="0" w:line="240" w:lineRule="auto"/>
              <w:ind w:left="57" w:right="57"/>
              <w:jc w:val="center"/>
              <w:rPr>
                <w:rFonts w:eastAsia="Times New Roman" w:cstheme="minorHAnsi"/>
                <w:lang w:val="en-GB"/>
              </w:rPr>
            </w:pPr>
          </w:p>
        </w:tc>
        <w:tc>
          <w:tcPr>
            <w:tcW w:w="658" w:type="dxa"/>
          </w:tcPr>
          <w:p w14:paraId="300FB9A7" w14:textId="77777777" w:rsidR="006B01E7" w:rsidRPr="006B01E7" w:rsidRDefault="006B01E7" w:rsidP="006B01E7">
            <w:pPr>
              <w:spacing w:after="0" w:line="240" w:lineRule="auto"/>
              <w:ind w:left="57" w:right="57"/>
              <w:jc w:val="center"/>
              <w:rPr>
                <w:rFonts w:eastAsia="Times New Roman" w:cstheme="minorHAnsi"/>
                <w:lang w:val="en-GB"/>
              </w:rPr>
            </w:pPr>
          </w:p>
        </w:tc>
      </w:tr>
      <w:tr w:rsidR="006B01E7" w:rsidRPr="006B01E7" w14:paraId="46840C3A" w14:textId="77777777" w:rsidTr="006B01E7">
        <w:tblPrEx>
          <w:jc w:val="center"/>
          <w:tblInd w:w="0" w:type="dxa"/>
        </w:tblPrEx>
        <w:trPr>
          <w:gridBefore w:val="1"/>
          <w:wBefore w:w="430" w:type="dxa"/>
          <w:trHeight w:val="70"/>
          <w:jc w:val="center"/>
        </w:trPr>
        <w:tc>
          <w:tcPr>
            <w:tcW w:w="3505" w:type="dxa"/>
            <w:gridSpan w:val="3"/>
            <w:tcBorders>
              <w:top w:val="single" w:sz="4" w:space="0" w:color="auto"/>
              <w:left w:val="nil"/>
              <w:bottom w:val="nil"/>
              <w:right w:val="nil"/>
            </w:tcBorders>
          </w:tcPr>
          <w:p w14:paraId="767A491C" w14:textId="77777777" w:rsidR="006B01E7" w:rsidRPr="006B01E7" w:rsidRDefault="006B01E7" w:rsidP="006B01E7">
            <w:pPr>
              <w:spacing w:after="0" w:line="240" w:lineRule="auto"/>
              <w:ind w:left="57" w:right="57"/>
              <w:jc w:val="center"/>
              <w:rPr>
                <w:rFonts w:eastAsia="Times New Roman" w:cstheme="minorHAnsi"/>
                <w:lang w:val="en-GB"/>
              </w:rPr>
            </w:pPr>
            <w:r w:rsidRPr="006B01E7">
              <w:rPr>
                <w:rFonts w:eastAsia="Times New Roman" w:cstheme="minorHAnsi"/>
                <w:lang w:val="en-GB"/>
              </w:rPr>
              <w:t>(Signature)</w:t>
            </w:r>
            <w:r w:rsidRPr="006B01E7">
              <w:rPr>
                <w:rFonts w:eastAsia="Times New Roman" w:cstheme="minorHAnsi"/>
                <w:vertAlign w:val="superscript"/>
                <w:lang w:val="en-GB"/>
              </w:rPr>
              <w:t xml:space="preserve"> </w:t>
            </w:r>
            <w:r w:rsidRPr="006B01E7">
              <w:rPr>
                <w:rFonts w:eastAsia="Times New Roman" w:cstheme="minorHAnsi"/>
                <w:position w:val="6"/>
                <w:vertAlign w:val="superscript"/>
                <w:lang w:val="en-GB"/>
              </w:rPr>
              <w:footnoteReference w:id="4"/>
            </w:r>
            <w:r w:rsidRPr="006B01E7">
              <w:rPr>
                <w:rFonts w:eastAsia="Times New Roman" w:cstheme="minorHAnsi"/>
                <w:i/>
                <w:lang w:val="en-GB"/>
              </w:rPr>
              <w:t xml:space="preserve"> </w:t>
            </w:r>
            <w:r w:rsidRPr="006B01E7">
              <w:rPr>
                <w:rFonts w:eastAsia="Times New Roman" w:cstheme="minorHAnsi"/>
                <w:lang w:val="en-GB"/>
              </w:rPr>
              <w:t xml:space="preserve">  </w:t>
            </w:r>
          </w:p>
        </w:tc>
        <w:tc>
          <w:tcPr>
            <w:tcW w:w="1107" w:type="dxa"/>
            <w:gridSpan w:val="2"/>
          </w:tcPr>
          <w:p w14:paraId="4C53B7E6" w14:textId="77777777" w:rsidR="006B01E7" w:rsidRPr="006B01E7" w:rsidRDefault="006B01E7" w:rsidP="006B01E7">
            <w:pPr>
              <w:spacing w:after="0" w:line="240" w:lineRule="auto"/>
              <w:ind w:left="57" w:right="57"/>
              <w:jc w:val="center"/>
              <w:rPr>
                <w:rFonts w:eastAsia="Times New Roman" w:cstheme="minorHAnsi"/>
                <w:lang w:val="en-GB"/>
              </w:rPr>
            </w:pPr>
            <w:r w:rsidRPr="006B01E7">
              <w:rPr>
                <w:rFonts w:eastAsia="Times New Roman" w:cstheme="minorHAnsi"/>
                <w:lang w:val="en-GB"/>
              </w:rPr>
              <w:t xml:space="preserve">   </w:t>
            </w:r>
          </w:p>
        </w:tc>
        <w:tc>
          <w:tcPr>
            <w:tcW w:w="5023" w:type="dxa"/>
            <w:gridSpan w:val="4"/>
            <w:tcBorders>
              <w:top w:val="single" w:sz="4" w:space="0" w:color="auto"/>
              <w:left w:val="nil"/>
              <w:bottom w:val="nil"/>
              <w:right w:val="nil"/>
            </w:tcBorders>
          </w:tcPr>
          <w:p w14:paraId="42C2CECB" w14:textId="77777777" w:rsidR="006B01E7" w:rsidRPr="006B01E7" w:rsidRDefault="006B01E7" w:rsidP="006B01E7">
            <w:pPr>
              <w:spacing w:after="0" w:line="240" w:lineRule="auto"/>
              <w:ind w:left="57" w:right="57"/>
              <w:jc w:val="center"/>
              <w:rPr>
                <w:rFonts w:eastAsia="Times New Roman" w:cstheme="minorHAnsi"/>
                <w:lang w:val="en-GB"/>
              </w:rPr>
            </w:pPr>
            <w:r w:rsidRPr="006B01E7">
              <w:rPr>
                <w:rFonts w:eastAsia="Times New Roman" w:cstheme="minorHAnsi"/>
                <w:lang w:val="en-GB"/>
              </w:rPr>
              <w:t xml:space="preserve">(Position held, name, surname) </w:t>
            </w:r>
          </w:p>
        </w:tc>
      </w:tr>
    </w:tbl>
    <w:p w14:paraId="52D5D5AD" w14:textId="77777777" w:rsidR="006B01E7" w:rsidRPr="006B01E7" w:rsidRDefault="006B01E7" w:rsidP="006B01E7">
      <w:pPr>
        <w:tabs>
          <w:tab w:val="left" w:pos="5954"/>
        </w:tabs>
        <w:spacing w:after="0" w:line="240" w:lineRule="auto"/>
        <w:ind w:right="57"/>
        <w:jc w:val="right"/>
        <w:rPr>
          <w:rFonts w:ascii="Times New Roman" w:eastAsia="Times New Roman" w:hAnsi="Times New Roman" w:cs="Times New Roman"/>
          <w:sz w:val="24"/>
          <w:szCs w:val="24"/>
          <w:lang w:val="en-US"/>
        </w:rPr>
      </w:pPr>
    </w:p>
    <w:p w14:paraId="2E2C2771" w14:textId="02632B59" w:rsidR="005C2931" w:rsidRPr="0077512C" w:rsidRDefault="006B01E7" w:rsidP="005C2931">
      <w:pPr>
        <w:tabs>
          <w:tab w:val="left" w:pos="5954"/>
        </w:tabs>
        <w:spacing w:after="0" w:line="240" w:lineRule="auto"/>
        <w:ind w:right="57"/>
        <w:jc w:val="right"/>
        <w:rPr>
          <w:rFonts w:eastAsia="Times New Roman"/>
          <w:lang w:val="en-US" w:eastAsia="uk-UA"/>
        </w:rPr>
      </w:pPr>
      <w:r>
        <w:rPr>
          <w:rFonts w:eastAsia="Times New Roman"/>
          <w:lang w:val="en-US" w:eastAsia="uk-UA"/>
        </w:rPr>
        <w:t>A</w:t>
      </w:r>
      <w:r w:rsidR="005C2931" w:rsidRPr="0077512C">
        <w:rPr>
          <w:rFonts w:eastAsia="Times New Roman"/>
          <w:lang w:val="en-US" w:eastAsia="uk-UA"/>
        </w:rPr>
        <w:t>nnex 4</w:t>
      </w:r>
    </w:p>
    <w:p w14:paraId="6EF1D684" w14:textId="77777777" w:rsidR="005C2931" w:rsidRPr="0077512C" w:rsidRDefault="005C2931" w:rsidP="005C2931">
      <w:pPr>
        <w:tabs>
          <w:tab w:val="left" w:pos="5954"/>
        </w:tabs>
        <w:spacing w:after="0" w:line="240" w:lineRule="auto"/>
        <w:ind w:right="57"/>
        <w:jc w:val="right"/>
        <w:rPr>
          <w:rFonts w:eastAsia="Times New Roman" w:cstheme="minorHAnsi"/>
          <w:lang w:val="en-US" w:eastAsia="uk-UA"/>
        </w:rPr>
      </w:pPr>
    </w:p>
    <w:p w14:paraId="4EBF7632" w14:textId="77777777" w:rsidR="005C2931" w:rsidRPr="0077512C" w:rsidRDefault="005C2931" w:rsidP="005C2931">
      <w:pPr>
        <w:tabs>
          <w:tab w:val="left" w:pos="5954"/>
        </w:tabs>
        <w:spacing w:after="0" w:line="240" w:lineRule="auto"/>
        <w:ind w:right="57"/>
        <w:jc w:val="center"/>
        <w:rPr>
          <w:rFonts w:eastAsia="Times New Roman" w:cstheme="minorHAnsi"/>
          <w:lang w:val="en-US" w:eastAsia="uk-UA"/>
        </w:rPr>
      </w:pPr>
    </w:p>
    <w:p w14:paraId="222639E7" w14:textId="77777777" w:rsidR="005C2931" w:rsidRPr="0077512C" w:rsidRDefault="005C2931" w:rsidP="005C2931">
      <w:pPr>
        <w:tabs>
          <w:tab w:val="left" w:pos="5954"/>
        </w:tabs>
        <w:spacing w:after="0" w:line="240" w:lineRule="auto"/>
        <w:ind w:right="57"/>
        <w:jc w:val="center"/>
        <w:rPr>
          <w:rFonts w:eastAsia="Times New Roman"/>
          <w:lang w:val="en-US" w:eastAsia="uk-UA"/>
        </w:rPr>
      </w:pPr>
      <w:r w:rsidRPr="0077512C">
        <w:rPr>
          <w:rFonts w:eastAsia="Times New Roman"/>
          <w:lang w:val="en-US" w:eastAsia="uk-UA"/>
        </w:rPr>
        <w:t>[Description annexed as separate document]</w:t>
      </w:r>
    </w:p>
    <w:p w14:paraId="32FBA943" w14:textId="77777777" w:rsidR="000B187C" w:rsidRPr="0077512C" w:rsidRDefault="000B187C" w:rsidP="00EF496B">
      <w:pPr>
        <w:rPr>
          <w:rFonts w:eastAsia="Times New Roman" w:cstheme="minorHAnsi"/>
          <w:lang w:val="en-US" w:eastAsia="uk-UA"/>
        </w:rPr>
      </w:pPr>
    </w:p>
    <w:p w14:paraId="40C1D098" w14:textId="77777777" w:rsidR="000B187C" w:rsidRPr="0077512C" w:rsidRDefault="000B187C" w:rsidP="00EF496B">
      <w:pPr>
        <w:rPr>
          <w:rFonts w:eastAsia="Times New Roman" w:cstheme="minorHAnsi"/>
          <w:lang w:val="en-US" w:eastAsia="uk-UA"/>
        </w:rPr>
      </w:pPr>
    </w:p>
    <w:p w14:paraId="5D63F7FC" w14:textId="77777777" w:rsidR="000B187C" w:rsidRPr="0077512C" w:rsidRDefault="000B187C" w:rsidP="00EF496B">
      <w:pPr>
        <w:rPr>
          <w:rFonts w:eastAsia="Times New Roman" w:cstheme="minorHAnsi"/>
          <w:lang w:val="en-US" w:eastAsia="uk-UA"/>
        </w:rPr>
      </w:pPr>
    </w:p>
    <w:p w14:paraId="6C5C4056" w14:textId="77777777" w:rsidR="000B187C" w:rsidRPr="0077512C" w:rsidRDefault="000B187C" w:rsidP="00EF496B">
      <w:pPr>
        <w:rPr>
          <w:rFonts w:eastAsia="Times New Roman" w:cstheme="minorHAnsi"/>
          <w:lang w:val="en-US" w:eastAsia="uk-UA"/>
        </w:rPr>
      </w:pPr>
    </w:p>
    <w:p w14:paraId="3ADA1EAE" w14:textId="77777777" w:rsidR="000B187C" w:rsidRPr="0077512C" w:rsidRDefault="000B187C" w:rsidP="00EF496B">
      <w:pPr>
        <w:rPr>
          <w:rFonts w:eastAsia="Times New Roman" w:cstheme="minorHAnsi"/>
          <w:lang w:val="en-US" w:eastAsia="uk-UA"/>
        </w:rPr>
      </w:pPr>
    </w:p>
    <w:p w14:paraId="5C7B25E8" w14:textId="77777777" w:rsidR="000B187C" w:rsidRPr="0077512C" w:rsidRDefault="000B187C" w:rsidP="00EF496B">
      <w:pPr>
        <w:rPr>
          <w:rFonts w:eastAsia="Times New Roman" w:cstheme="minorHAnsi"/>
          <w:lang w:val="en-US" w:eastAsia="uk-UA"/>
        </w:rPr>
      </w:pPr>
    </w:p>
    <w:sectPr w:rsidR="000B187C" w:rsidRPr="0077512C" w:rsidSect="00163014">
      <w:headerReference w:type="default" r:id="rId26"/>
      <w:pgSz w:w="12240" w:h="15840"/>
      <w:pgMar w:top="1134" w:right="567"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E8288" w14:textId="77777777" w:rsidR="00234AC9" w:rsidRDefault="00234AC9" w:rsidP="00527A5D">
      <w:pPr>
        <w:spacing w:after="0" w:line="240" w:lineRule="auto"/>
      </w:pPr>
      <w:r>
        <w:separator/>
      </w:r>
    </w:p>
  </w:endnote>
  <w:endnote w:type="continuationSeparator" w:id="0">
    <w:p w14:paraId="6908A7C3" w14:textId="77777777" w:rsidR="00234AC9" w:rsidRDefault="00234AC9" w:rsidP="00527A5D">
      <w:pPr>
        <w:spacing w:after="0" w:line="240" w:lineRule="auto"/>
      </w:pPr>
      <w:r>
        <w:continuationSeparator/>
      </w:r>
    </w:p>
  </w:endnote>
  <w:endnote w:type="continuationNotice" w:id="1">
    <w:p w14:paraId="30BDB982" w14:textId="77777777" w:rsidR="00234AC9" w:rsidRDefault="00234A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D630C" w14:textId="77777777" w:rsidR="00234AC9" w:rsidRDefault="00234AC9" w:rsidP="00527A5D">
      <w:pPr>
        <w:spacing w:after="0" w:line="240" w:lineRule="auto"/>
      </w:pPr>
      <w:r>
        <w:separator/>
      </w:r>
    </w:p>
  </w:footnote>
  <w:footnote w:type="continuationSeparator" w:id="0">
    <w:p w14:paraId="1EFA3EF1" w14:textId="77777777" w:rsidR="00234AC9" w:rsidRDefault="00234AC9" w:rsidP="00527A5D">
      <w:pPr>
        <w:spacing w:after="0" w:line="240" w:lineRule="auto"/>
      </w:pPr>
      <w:r>
        <w:continuationSeparator/>
      </w:r>
    </w:p>
  </w:footnote>
  <w:footnote w:type="continuationNotice" w:id="1">
    <w:p w14:paraId="1382C601" w14:textId="77777777" w:rsidR="00234AC9" w:rsidRDefault="00234AC9">
      <w:pPr>
        <w:spacing w:after="0" w:line="240" w:lineRule="auto"/>
      </w:pPr>
    </w:p>
  </w:footnote>
  <w:footnote w:id="2">
    <w:p w14:paraId="2747AA6C" w14:textId="4D6C0EDB" w:rsidR="003A5103" w:rsidRPr="003A5103" w:rsidRDefault="00C501C1" w:rsidP="003A5103">
      <w:pPr>
        <w:pStyle w:val="FootnoteText"/>
        <w:ind w:right="474"/>
        <w:jc w:val="both"/>
        <w:rPr>
          <w:rFonts w:ascii="Times New Roman" w:hAnsi="Times New Roman"/>
          <w:i/>
          <w:lang w:val="en-US"/>
        </w:rPr>
      </w:pPr>
      <w:r w:rsidRPr="003A5103">
        <w:rPr>
          <w:rStyle w:val="FootnoteReference"/>
          <w:rFonts w:ascii="Times New Roman" w:hAnsi="Times New Roman"/>
          <w:i/>
          <w:iCs/>
          <w:lang w:val="en-US"/>
        </w:rPr>
        <w:footnoteRef/>
      </w:r>
      <w:r w:rsidRPr="003A5103">
        <w:rPr>
          <w:rFonts w:ascii="Times New Roman" w:hAnsi="Times New Roman"/>
          <w:i/>
          <w:lang w:val="en-US"/>
        </w:rPr>
        <w:t xml:space="preserve"> </w:t>
      </w:r>
      <w:r w:rsidR="003A5103" w:rsidRPr="003A5103">
        <w:rPr>
          <w:rFonts w:ascii="Times New Roman" w:hAnsi="Times New Roman"/>
          <w:i/>
          <w:lang w:val="en-US"/>
        </w:rPr>
        <w:t>0 % VAT rate applies to:</w:t>
      </w:r>
    </w:p>
    <w:p w14:paraId="0361B44D" w14:textId="6503659A" w:rsidR="003A5103" w:rsidRPr="003A5103" w:rsidRDefault="003A5103" w:rsidP="003A5103">
      <w:pPr>
        <w:pStyle w:val="FootnoteText"/>
        <w:ind w:right="474"/>
        <w:jc w:val="both"/>
        <w:rPr>
          <w:rFonts w:ascii="Times New Roman" w:hAnsi="Times New Roman"/>
          <w:i/>
          <w:lang w:val="en-US"/>
        </w:rPr>
      </w:pPr>
      <w:r>
        <w:rPr>
          <w:rFonts w:ascii="Times New Roman" w:hAnsi="Times New Roman"/>
          <w:i/>
          <w:lang w:val="en-US"/>
        </w:rPr>
        <w:t>1)</w:t>
      </w:r>
      <w:r w:rsidRPr="003A5103">
        <w:rPr>
          <w:rFonts w:ascii="Times New Roman" w:hAnsi="Times New Roman"/>
          <w:i/>
          <w:lang w:val="en-US"/>
        </w:rPr>
        <w:t xml:space="preserve"> according to the paragraph 3.3. article 3 of the Framework Contract between the Government of Ukraine and the Commission of the European Union (ratified by the application of the Law of Ukraine № 360-VI (360-17) of 03.09.2008), EU-funded contracts are not subjects to payment of VAT, duty, registration or other similar fees in Ukraine, regardless whether such fees exist or should be implemented, and regardless of whether these contracts are signed with persons from Ukraine or other countries and paragraph 197.11 article 197 of the Tax Code of Ukraine stating that supply of  goods and  services on the customs territory of Ukraine and import of goods on the customs territory of  Ukraine are VAT exempt in case these supplies are financed by the international technical aid provided in accordance with international treaties of Ukraine, with consent to be bound by the said treaties is given by the procedure established by the law;</w:t>
      </w:r>
    </w:p>
    <w:p w14:paraId="252DB773" w14:textId="768D8FD9" w:rsidR="00C501C1" w:rsidRPr="003A5103" w:rsidRDefault="003A5103" w:rsidP="003A5103">
      <w:pPr>
        <w:pStyle w:val="FootnoteText"/>
        <w:ind w:right="474"/>
        <w:jc w:val="both"/>
        <w:rPr>
          <w:rFonts w:ascii="Times New Roman" w:hAnsi="Times New Roman"/>
          <w:i/>
          <w:lang w:val="en-US"/>
        </w:rPr>
      </w:pPr>
      <w:r>
        <w:rPr>
          <w:rFonts w:ascii="Times New Roman" w:hAnsi="Times New Roman"/>
          <w:i/>
          <w:lang w:val="en-US"/>
        </w:rPr>
        <w:t>2)</w:t>
      </w:r>
      <w:r w:rsidRPr="003A5103">
        <w:rPr>
          <w:rFonts w:ascii="Times New Roman" w:hAnsi="Times New Roman"/>
          <w:i/>
          <w:lang w:val="en-US"/>
        </w:rPr>
        <w:t xml:space="preserve"> taking into account that Goods and Services under this Contract are financed within the frame of the signed Contribution Agreement on the 19th December 2018 No. ENI/2018/404-165 by the European Union, represented by the European Commission and CPVA, concerning implementation of the EU4PFM project; the EU4PFM project is financed from the funds of the EU European Neighbourhood Instrument (ENI) and that EU4PFM project has been registered according to the Resolution of the Cabinet of Ministers of Ukraine dated 15th February, 2002 No.153 “On Establishing a Unified System for Attraction, Utilization and Monitoring of International Technical Assistance” (as amended), that confirmed with project registration card No. 4266-06 issued by the Secretariat of the Cabinet of Ministers of Ukraine on 30th of January 2026.</w:t>
      </w:r>
    </w:p>
  </w:footnote>
  <w:footnote w:id="3">
    <w:p w14:paraId="65E38168" w14:textId="609FFC3F" w:rsidR="00C501C1" w:rsidRPr="003A5103" w:rsidRDefault="00C501C1" w:rsidP="00C501C1">
      <w:pPr>
        <w:pStyle w:val="FootnoteText"/>
        <w:rPr>
          <w:i/>
          <w:iCs/>
          <w:lang w:val="en-US"/>
        </w:rPr>
      </w:pPr>
      <w:r w:rsidRPr="003A5103">
        <w:rPr>
          <w:rFonts w:ascii="Times New Roman" w:hAnsi="Times New Roman"/>
          <w:i/>
          <w:iCs/>
          <w:lang w:val="en-US"/>
        </w:rPr>
        <w:footnoteRef/>
      </w:r>
      <w:r w:rsidRPr="003A5103">
        <w:rPr>
          <w:rFonts w:ascii="Times New Roman" w:hAnsi="Times New Roman"/>
          <w:i/>
          <w:lang w:val="en-US"/>
        </w:rPr>
        <w:t xml:space="preserve"> If the tender is signed by a person other than the head of the economic operator, a power of attorney to sign the tender must be submitted together with the tender.</w:t>
      </w:r>
    </w:p>
  </w:footnote>
  <w:footnote w:id="4">
    <w:p w14:paraId="583BB797" w14:textId="77777777" w:rsidR="006B01E7" w:rsidRPr="00C160ED" w:rsidRDefault="006B01E7" w:rsidP="006B01E7">
      <w:pPr>
        <w:pStyle w:val="FootnoteText"/>
        <w:rPr>
          <w:i/>
          <w:iCs/>
        </w:rPr>
      </w:pPr>
      <w:r>
        <w:rPr>
          <w:rFonts w:ascii="Times New Roman" w:hAnsi="Times New Roman"/>
          <w:i/>
          <w:iCs/>
          <w:lang w:val="uk-UA"/>
        </w:rPr>
        <w:footnoteRef/>
      </w:r>
      <w:r>
        <w:rPr>
          <w:rFonts w:ascii="Times New Roman" w:hAnsi="Times New Roman"/>
          <w:i/>
        </w:rPr>
        <w:t xml:space="preserve"> If the tender is signed by a person other than the head of the economic operator, a power of attorney to sign the tender must be submitted together with the tender./</w:t>
      </w:r>
      <w:r>
        <w:t xml:space="preserve"> </w:t>
      </w:r>
      <w:r>
        <w:rPr>
          <w:rFonts w:ascii="Times New Roman" w:hAnsi="Times New Roman"/>
          <w:i/>
        </w:rPr>
        <w:t>Якщо пропозиція не підписана керівником суб'єкта господарювання, до пропозиції має бути надано доручення на підписання пропозиції.</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5688" w14:textId="3922658C" w:rsidR="00CC0880" w:rsidRDefault="00CC0880">
    <w:pPr>
      <w:pStyle w:val="Header"/>
      <w:jc w:val="center"/>
    </w:pPr>
  </w:p>
  <w:p w14:paraId="472756EE" w14:textId="77777777" w:rsidR="00CC0880" w:rsidRDefault="00CC08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5677428"/>
    <w:multiLevelType w:val="multilevel"/>
    <w:tmpl w:val="92AC53FE"/>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b w:val="0"/>
        <w:bCs/>
        <w:color w:val="auto"/>
      </w:rPr>
    </w:lvl>
    <w:lvl w:ilvl="2">
      <w:start w:val="1"/>
      <w:numFmt w:val="decimal"/>
      <w:lvlText w:val="%1.%2.%3."/>
      <w:lvlJc w:val="left"/>
      <w:pPr>
        <w:ind w:left="720" w:hanging="720"/>
      </w:pPr>
      <w:rPr>
        <w:rFonts w:cs="Times New Roman" w:hint="default"/>
        <w:b w:val="0"/>
        <w:bCs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057B01E9"/>
    <w:multiLevelType w:val="multilevel"/>
    <w:tmpl w:val="11EE423E"/>
    <w:lvl w:ilvl="0">
      <w:start w:val="1"/>
      <w:numFmt w:val="upperRoman"/>
      <w:lvlText w:val="%1."/>
      <w:lvlJc w:val="left"/>
      <w:pPr>
        <w:ind w:left="3414" w:hanging="720"/>
      </w:pPr>
      <w:rPr>
        <w:rFonts w:cs="Times New Roman" w:hint="default"/>
        <w:b/>
      </w:rPr>
    </w:lvl>
    <w:lvl w:ilvl="1">
      <w:start w:val="1"/>
      <w:numFmt w:val="decimal"/>
      <w:isLgl/>
      <w:lvlText w:val="%1.%2"/>
      <w:lvlJc w:val="left"/>
      <w:pPr>
        <w:ind w:left="987" w:hanging="420"/>
      </w:pPr>
      <w:rPr>
        <w:rFonts w:cs="Times New Roman" w:hint="default"/>
        <w:b w:val="0"/>
      </w:rPr>
    </w:lvl>
    <w:lvl w:ilvl="2">
      <w:start w:val="1"/>
      <w:numFmt w:val="decimal"/>
      <w:isLgl/>
      <w:lvlText w:val="%1.%2.%3"/>
      <w:lvlJc w:val="left"/>
      <w:pPr>
        <w:ind w:left="1494" w:hanging="720"/>
      </w:pPr>
      <w:rPr>
        <w:rFonts w:cs="Times New Roman" w:hint="default"/>
        <w:b w:val="0"/>
      </w:rPr>
    </w:lvl>
    <w:lvl w:ilvl="3">
      <w:start w:val="1"/>
      <w:numFmt w:val="decimal"/>
      <w:isLgl/>
      <w:lvlText w:val="%1.%2.%3.%4"/>
      <w:lvlJc w:val="left"/>
      <w:pPr>
        <w:ind w:left="1701" w:hanging="720"/>
      </w:pPr>
      <w:rPr>
        <w:rFonts w:cs="Times New Roman" w:hint="default"/>
        <w:b w:val="0"/>
      </w:rPr>
    </w:lvl>
    <w:lvl w:ilvl="4">
      <w:start w:val="1"/>
      <w:numFmt w:val="decimal"/>
      <w:isLgl/>
      <w:lvlText w:val="%1.%2.%3.%4.%5"/>
      <w:lvlJc w:val="left"/>
      <w:pPr>
        <w:ind w:left="2268" w:hanging="1080"/>
      </w:pPr>
      <w:rPr>
        <w:rFonts w:cs="Times New Roman" w:hint="default"/>
        <w:b w:val="0"/>
      </w:rPr>
    </w:lvl>
    <w:lvl w:ilvl="5">
      <w:start w:val="1"/>
      <w:numFmt w:val="decimal"/>
      <w:isLgl/>
      <w:lvlText w:val="%1.%2.%3.%4.%5.%6"/>
      <w:lvlJc w:val="left"/>
      <w:pPr>
        <w:ind w:left="2475" w:hanging="1080"/>
      </w:pPr>
      <w:rPr>
        <w:rFonts w:cs="Times New Roman" w:hint="default"/>
        <w:b w:val="0"/>
      </w:rPr>
    </w:lvl>
    <w:lvl w:ilvl="6">
      <w:start w:val="1"/>
      <w:numFmt w:val="decimal"/>
      <w:isLgl/>
      <w:lvlText w:val="%1.%2.%3.%4.%5.%6.%7"/>
      <w:lvlJc w:val="left"/>
      <w:pPr>
        <w:ind w:left="3042" w:hanging="1440"/>
      </w:pPr>
      <w:rPr>
        <w:rFonts w:cs="Times New Roman" w:hint="default"/>
        <w:b w:val="0"/>
      </w:rPr>
    </w:lvl>
    <w:lvl w:ilvl="7">
      <w:start w:val="1"/>
      <w:numFmt w:val="decimal"/>
      <w:isLgl/>
      <w:lvlText w:val="%1.%2.%3.%4.%5.%6.%7.%8"/>
      <w:lvlJc w:val="left"/>
      <w:pPr>
        <w:ind w:left="3249" w:hanging="1440"/>
      </w:pPr>
      <w:rPr>
        <w:rFonts w:cs="Times New Roman" w:hint="default"/>
        <w:b w:val="0"/>
      </w:rPr>
    </w:lvl>
    <w:lvl w:ilvl="8">
      <w:start w:val="1"/>
      <w:numFmt w:val="decimal"/>
      <w:isLgl/>
      <w:lvlText w:val="%1.%2.%3.%4.%5.%6.%7.%8.%9"/>
      <w:lvlJc w:val="left"/>
      <w:pPr>
        <w:ind w:left="3816" w:hanging="1800"/>
      </w:pPr>
      <w:rPr>
        <w:rFonts w:cs="Times New Roman" w:hint="default"/>
        <w:b w:val="0"/>
      </w:rPr>
    </w:lvl>
  </w:abstractNum>
  <w:abstractNum w:abstractNumId="3" w15:restartNumberingAfterBreak="0">
    <w:nsid w:val="069354C7"/>
    <w:multiLevelType w:val="hybridMultilevel"/>
    <w:tmpl w:val="4B4AB8B4"/>
    <w:lvl w:ilvl="0" w:tplc="8F74DF6C">
      <w:start w:val="1"/>
      <w:numFmt w:val="decimal"/>
      <w:lvlText w:val="%1."/>
      <w:lvlJc w:val="left"/>
      <w:pPr>
        <w:ind w:left="720" w:hanging="360"/>
      </w:pPr>
      <w:rPr>
        <w:rFonts w:ascii="Calibri" w:hAnsi="Calibri" w:cs="Calibri"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CB40D47"/>
    <w:multiLevelType w:val="multilevel"/>
    <w:tmpl w:val="24EA7CFA"/>
    <w:lvl w:ilvl="0">
      <w:start w:val="7"/>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sz w:val="22"/>
        <w:szCs w:val="22"/>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abstractNum w:abstractNumId="5" w15:restartNumberingAfterBreak="0">
    <w:nsid w:val="16DA6B98"/>
    <w:multiLevelType w:val="hybridMultilevel"/>
    <w:tmpl w:val="D08E5CDA"/>
    <w:lvl w:ilvl="0" w:tplc="0427000F">
      <w:start w:val="1"/>
      <w:numFmt w:val="decimal"/>
      <w:lvlText w:val="%1."/>
      <w:lvlJc w:val="left"/>
      <w:pPr>
        <w:ind w:left="692" w:hanging="360"/>
      </w:pPr>
    </w:lvl>
    <w:lvl w:ilvl="1" w:tplc="04270019" w:tentative="1">
      <w:start w:val="1"/>
      <w:numFmt w:val="lowerLetter"/>
      <w:lvlText w:val="%2."/>
      <w:lvlJc w:val="left"/>
      <w:pPr>
        <w:ind w:left="1412" w:hanging="360"/>
      </w:pPr>
    </w:lvl>
    <w:lvl w:ilvl="2" w:tplc="0427001B" w:tentative="1">
      <w:start w:val="1"/>
      <w:numFmt w:val="lowerRoman"/>
      <w:lvlText w:val="%3."/>
      <w:lvlJc w:val="right"/>
      <w:pPr>
        <w:ind w:left="2132" w:hanging="180"/>
      </w:pPr>
    </w:lvl>
    <w:lvl w:ilvl="3" w:tplc="0427000F" w:tentative="1">
      <w:start w:val="1"/>
      <w:numFmt w:val="decimal"/>
      <w:lvlText w:val="%4."/>
      <w:lvlJc w:val="left"/>
      <w:pPr>
        <w:ind w:left="2852" w:hanging="360"/>
      </w:pPr>
    </w:lvl>
    <w:lvl w:ilvl="4" w:tplc="04270019" w:tentative="1">
      <w:start w:val="1"/>
      <w:numFmt w:val="lowerLetter"/>
      <w:lvlText w:val="%5."/>
      <w:lvlJc w:val="left"/>
      <w:pPr>
        <w:ind w:left="3572" w:hanging="360"/>
      </w:pPr>
    </w:lvl>
    <w:lvl w:ilvl="5" w:tplc="0427001B" w:tentative="1">
      <w:start w:val="1"/>
      <w:numFmt w:val="lowerRoman"/>
      <w:lvlText w:val="%6."/>
      <w:lvlJc w:val="right"/>
      <w:pPr>
        <w:ind w:left="4292" w:hanging="180"/>
      </w:pPr>
    </w:lvl>
    <w:lvl w:ilvl="6" w:tplc="0427000F" w:tentative="1">
      <w:start w:val="1"/>
      <w:numFmt w:val="decimal"/>
      <w:lvlText w:val="%7."/>
      <w:lvlJc w:val="left"/>
      <w:pPr>
        <w:ind w:left="5012" w:hanging="360"/>
      </w:pPr>
    </w:lvl>
    <w:lvl w:ilvl="7" w:tplc="04270019" w:tentative="1">
      <w:start w:val="1"/>
      <w:numFmt w:val="lowerLetter"/>
      <w:lvlText w:val="%8."/>
      <w:lvlJc w:val="left"/>
      <w:pPr>
        <w:ind w:left="5732" w:hanging="360"/>
      </w:pPr>
    </w:lvl>
    <w:lvl w:ilvl="8" w:tplc="0427001B" w:tentative="1">
      <w:start w:val="1"/>
      <w:numFmt w:val="lowerRoman"/>
      <w:lvlText w:val="%9."/>
      <w:lvlJc w:val="right"/>
      <w:pPr>
        <w:ind w:left="6452" w:hanging="180"/>
      </w:pPr>
    </w:lvl>
  </w:abstractNum>
  <w:abstractNum w:abstractNumId="6" w15:restartNumberingAfterBreak="0">
    <w:nsid w:val="188F57B9"/>
    <w:multiLevelType w:val="hybridMultilevel"/>
    <w:tmpl w:val="EAB24E66"/>
    <w:lvl w:ilvl="0" w:tplc="05144036">
      <w:start w:val="1"/>
      <w:numFmt w:val="bullet"/>
      <w:pStyle w:val="a"/>
      <w:lvlText w:val="–"/>
      <w:lvlJc w:val="left"/>
      <w:pPr>
        <w:tabs>
          <w:tab w:val="num" w:pos="1038"/>
        </w:tabs>
        <w:ind w:left="1038" w:hanging="318"/>
      </w:pPr>
      <w:rPr>
        <w:rFonts w:ascii="Times New Roman" w:hAnsi="Times New Roman" w:cs="Times New Roman" w:hint="default"/>
        <w:sz w:val="24"/>
        <w:szCs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0662EB"/>
    <w:multiLevelType w:val="hybridMultilevel"/>
    <w:tmpl w:val="5B624B7E"/>
    <w:lvl w:ilvl="0" w:tplc="1038A138">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D1B5322"/>
    <w:multiLevelType w:val="multilevel"/>
    <w:tmpl w:val="050A9A1C"/>
    <w:lvl w:ilvl="0">
      <w:start w:val="4"/>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1440" w:hanging="360"/>
      </w:pPr>
      <w:rPr>
        <w:rFonts w:ascii="Times New Roman" w:hAnsi="Times New Roman" w:cs="Times New Roman" w:hint="default"/>
        <w:b/>
        <w:sz w:val="22"/>
      </w:rPr>
    </w:lvl>
    <w:lvl w:ilvl="2">
      <w:start w:val="1"/>
      <w:numFmt w:val="decimal"/>
      <w:lvlText w:val="%1.%2.%3."/>
      <w:lvlJc w:val="left"/>
      <w:pPr>
        <w:ind w:left="2880" w:hanging="720"/>
      </w:pPr>
      <w:rPr>
        <w:rFonts w:ascii="Arial" w:hAnsi="Arial" w:cs="Calibri" w:hint="default"/>
        <w:b/>
        <w:sz w:val="22"/>
      </w:rPr>
    </w:lvl>
    <w:lvl w:ilvl="3">
      <w:start w:val="1"/>
      <w:numFmt w:val="decimal"/>
      <w:lvlText w:val="%1.%2.%3.%4."/>
      <w:lvlJc w:val="left"/>
      <w:pPr>
        <w:ind w:left="3960" w:hanging="720"/>
      </w:pPr>
      <w:rPr>
        <w:rFonts w:ascii="Arial" w:hAnsi="Arial" w:cs="Calibri" w:hint="default"/>
        <w:b/>
        <w:sz w:val="22"/>
      </w:rPr>
    </w:lvl>
    <w:lvl w:ilvl="4">
      <w:start w:val="1"/>
      <w:numFmt w:val="decimal"/>
      <w:lvlText w:val="%1.%2.%3.%4.%5."/>
      <w:lvlJc w:val="left"/>
      <w:pPr>
        <w:ind w:left="5400" w:hanging="1080"/>
      </w:pPr>
      <w:rPr>
        <w:rFonts w:ascii="Arial" w:hAnsi="Arial" w:cs="Calibri" w:hint="default"/>
        <w:b/>
        <w:sz w:val="22"/>
      </w:rPr>
    </w:lvl>
    <w:lvl w:ilvl="5">
      <w:start w:val="1"/>
      <w:numFmt w:val="decimal"/>
      <w:lvlText w:val="%1.%2.%3.%4.%5.%6."/>
      <w:lvlJc w:val="left"/>
      <w:pPr>
        <w:ind w:left="6480" w:hanging="1080"/>
      </w:pPr>
      <w:rPr>
        <w:rFonts w:ascii="Arial" w:hAnsi="Arial" w:cs="Calibri" w:hint="default"/>
        <w:b/>
        <w:sz w:val="22"/>
      </w:rPr>
    </w:lvl>
    <w:lvl w:ilvl="6">
      <w:start w:val="1"/>
      <w:numFmt w:val="decimal"/>
      <w:lvlText w:val="%1.%2.%3.%4.%5.%6.%7."/>
      <w:lvlJc w:val="left"/>
      <w:pPr>
        <w:ind w:left="7560" w:hanging="1080"/>
      </w:pPr>
      <w:rPr>
        <w:rFonts w:ascii="Arial" w:hAnsi="Arial" w:cs="Calibri" w:hint="default"/>
        <w:b/>
        <w:sz w:val="22"/>
      </w:rPr>
    </w:lvl>
    <w:lvl w:ilvl="7">
      <w:start w:val="1"/>
      <w:numFmt w:val="decimal"/>
      <w:lvlText w:val="%1.%2.%3.%4.%5.%6.%7.%8."/>
      <w:lvlJc w:val="left"/>
      <w:pPr>
        <w:ind w:left="9000" w:hanging="1440"/>
      </w:pPr>
      <w:rPr>
        <w:rFonts w:ascii="Arial" w:hAnsi="Arial" w:cs="Calibri" w:hint="default"/>
        <w:b/>
        <w:sz w:val="22"/>
      </w:rPr>
    </w:lvl>
    <w:lvl w:ilvl="8">
      <w:start w:val="1"/>
      <w:numFmt w:val="decimal"/>
      <w:lvlText w:val="%1.%2.%3.%4.%5.%6.%7.%8.%9."/>
      <w:lvlJc w:val="left"/>
      <w:pPr>
        <w:ind w:left="10080" w:hanging="1440"/>
      </w:pPr>
      <w:rPr>
        <w:rFonts w:ascii="Arial" w:hAnsi="Arial" w:cs="Calibri" w:hint="default"/>
        <w:b/>
        <w:sz w:val="22"/>
      </w:rPr>
    </w:lvl>
  </w:abstractNum>
  <w:abstractNum w:abstractNumId="9" w15:restartNumberingAfterBreak="0">
    <w:nsid w:val="2656677A"/>
    <w:multiLevelType w:val="multilevel"/>
    <w:tmpl w:val="F67CBA56"/>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6DF7CEC"/>
    <w:multiLevelType w:val="hybridMultilevel"/>
    <w:tmpl w:val="572CC1D2"/>
    <w:lvl w:ilvl="0" w:tplc="8F74DF6C">
      <w:start w:val="1"/>
      <w:numFmt w:val="decimal"/>
      <w:lvlText w:val="%1."/>
      <w:lvlJc w:val="left"/>
      <w:pPr>
        <w:ind w:left="720" w:hanging="360"/>
      </w:pPr>
      <w:rPr>
        <w:rFonts w:ascii="Calibri" w:hAnsi="Calibri" w:cs="Calibri"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AA706AF"/>
    <w:multiLevelType w:val="hybridMultilevel"/>
    <w:tmpl w:val="55922A00"/>
    <w:lvl w:ilvl="0" w:tplc="B728FF1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D6E1914"/>
    <w:multiLevelType w:val="multilevel"/>
    <w:tmpl w:val="B6928B20"/>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FD53AE"/>
    <w:multiLevelType w:val="hybridMultilevel"/>
    <w:tmpl w:val="BE9853C8"/>
    <w:lvl w:ilvl="0" w:tplc="5266627C">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7033FB0"/>
    <w:multiLevelType w:val="hybridMultilevel"/>
    <w:tmpl w:val="299233A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9826A13"/>
    <w:multiLevelType w:val="hybridMultilevel"/>
    <w:tmpl w:val="15B65A08"/>
    <w:lvl w:ilvl="0" w:tplc="0427000F">
      <w:start w:val="1"/>
      <w:numFmt w:val="decimal"/>
      <w:lvlText w:val="%1."/>
      <w:lvlJc w:val="left"/>
      <w:pPr>
        <w:ind w:left="720" w:hanging="360"/>
      </w:pPr>
    </w:lvl>
    <w:lvl w:ilvl="1" w:tplc="734EF2CE">
      <w:numFmt w:val="bullet"/>
      <w:lvlText w:val="-"/>
      <w:lvlJc w:val="left"/>
      <w:pPr>
        <w:ind w:left="1440" w:hanging="360"/>
      </w:pPr>
      <w:rPr>
        <w:rFonts w:ascii="Times New Roman" w:eastAsiaTheme="minorHAnsi" w:hAnsi="Times New Roman" w:cs="Times New Roman"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C1F2B50"/>
    <w:multiLevelType w:val="multilevel"/>
    <w:tmpl w:val="8A80C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1876FC"/>
    <w:multiLevelType w:val="hybridMultilevel"/>
    <w:tmpl w:val="0B0ACB58"/>
    <w:lvl w:ilvl="0" w:tplc="25CC598C">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5103E56"/>
    <w:multiLevelType w:val="hybridMultilevel"/>
    <w:tmpl w:val="78E2D95A"/>
    <w:lvl w:ilvl="0" w:tplc="82C6647C">
      <w:start w:val="1"/>
      <w:numFmt w:val="bullet"/>
      <w:pStyle w:val="a0"/>
      <w:lvlText w:val="–"/>
      <w:lvlJc w:val="left"/>
      <w:pPr>
        <w:tabs>
          <w:tab w:val="num" w:pos="1435"/>
        </w:tabs>
        <w:ind w:left="1435" w:hanging="358"/>
      </w:pPr>
      <w:rPr>
        <w:rFonts w:ascii="Times New Roman" w:hAnsi="Times New Roman" w:cs="Times New Roman" w:hint="default"/>
        <w:sz w:val="24"/>
        <w:szCs w:val="24"/>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463658B1"/>
    <w:multiLevelType w:val="hybridMultilevel"/>
    <w:tmpl w:val="C6401690"/>
    <w:lvl w:ilvl="0" w:tplc="8F74DF6C">
      <w:start w:val="1"/>
      <w:numFmt w:val="decimal"/>
      <w:lvlText w:val="%1."/>
      <w:lvlJc w:val="left"/>
      <w:pPr>
        <w:ind w:left="720" w:hanging="360"/>
      </w:pPr>
      <w:rPr>
        <w:rFonts w:ascii="Calibri" w:hAnsi="Calibri" w:cs="Calibri"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65C7D9C"/>
    <w:multiLevelType w:val="multilevel"/>
    <w:tmpl w:val="F752C480"/>
    <w:lvl w:ilvl="0">
      <w:start w:val="13"/>
      <w:numFmt w:val="upperRoman"/>
      <w:lvlText w:val="%1."/>
      <w:lvlJc w:val="left"/>
      <w:pPr>
        <w:ind w:left="1800" w:hanging="720"/>
      </w:pPr>
      <w:rPr>
        <w:rFonts w:hint="default"/>
      </w:rPr>
    </w:lvl>
    <w:lvl w:ilvl="1">
      <w:start w:val="1"/>
      <w:numFmt w:val="decimal"/>
      <w:isLgl/>
      <w:lvlText w:val="%1.%2."/>
      <w:lvlJc w:val="left"/>
      <w:pPr>
        <w:ind w:left="1590" w:hanging="510"/>
      </w:pPr>
      <w:rPr>
        <w:rFonts w:eastAsia="Times New Roman" w:cstheme="minorHAnsi" w:hint="default"/>
      </w:rPr>
    </w:lvl>
    <w:lvl w:ilvl="2">
      <w:start w:val="1"/>
      <w:numFmt w:val="decimal"/>
      <w:isLgl/>
      <w:lvlText w:val="%1.%2.%3."/>
      <w:lvlJc w:val="left"/>
      <w:pPr>
        <w:ind w:left="1800" w:hanging="720"/>
      </w:pPr>
      <w:rPr>
        <w:rFonts w:eastAsia="Times New Roman" w:cstheme="minorHAnsi" w:hint="default"/>
      </w:rPr>
    </w:lvl>
    <w:lvl w:ilvl="3">
      <w:start w:val="1"/>
      <w:numFmt w:val="decimal"/>
      <w:isLgl/>
      <w:lvlText w:val="%1.%2.%3.%4."/>
      <w:lvlJc w:val="left"/>
      <w:pPr>
        <w:ind w:left="1800" w:hanging="720"/>
      </w:pPr>
      <w:rPr>
        <w:rFonts w:eastAsia="Times New Roman" w:cstheme="minorHAnsi" w:hint="default"/>
      </w:rPr>
    </w:lvl>
    <w:lvl w:ilvl="4">
      <w:start w:val="1"/>
      <w:numFmt w:val="decimal"/>
      <w:isLgl/>
      <w:lvlText w:val="%1.%2.%3.%4.%5."/>
      <w:lvlJc w:val="left"/>
      <w:pPr>
        <w:ind w:left="2160" w:hanging="1080"/>
      </w:pPr>
      <w:rPr>
        <w:rFonts w:eastAsia="Times New Roman" w:cstheme="minorHAnsi" w:hint="default"/>
      </w:rPr>
    </w:lvl>
    <w:lvl w:ilvl="5">
      <w:start w:val="1"/>
      <w:numFmt w:val="decimal"/>
      <w:isLgl/>
      <w:lvlText w:val="%1.%2.%3.%4.%5.%6."/>
      <w:lvlJc w:val="left"/>
      <w:pPr>
        <w:ind w:left="2160" w:hanging="1080"/>
      </w:pPr>
      <w:rPr>
        <w:rFonts w:eastAsia="Times New Roman" w:cstheme="minorHAnsi" w:hint="default"/>
      </w:rPr>
    </w:lvl>
    <w:lvl w:ilvl="6">
      <w:start w:val="1"/>
      <w:numFmt w:val="decimal"/>
      <w:isLgl/>
      <w:lvlText w:val="%1.%2.%3.%4.%5.%6.%7."/>
      <w:lvlJc w:val="left"/>
      <w:pPr>
        <w:ind w:left="2520" w:hanging="1440"/>
      </w:pPr>
      <w:rPr>
        <w:rFonts w:eastAsia="Times New Roman" w:cstheme="minorHAnsi" w:hint="default"/>
      </w:rPr>
    </w:lvl>
    <w:lvl w:ilvl="7">
      <w:start w:val="1"/>
      <w:numFmt w:val="decimal"/>
      <w:isLgl/>
      <w:lvlText w:val="%1.%2.%3.%4.%5.%6.%7.%8."/>
      <w:lvlJc w:val="left"/>
      <w:pPr>
        <w:ind w:left="2520" w:hanging="1440"/>
      </w:pPr>
      <w:rPr>
        <w:rFonts w:eastAsia="Times New Roman" w:cstheme="minorHAnsi" w:hint="default"/>
      </w:rPr>
    </w:lvl>
    <w:lvl w:ilvl="8">
      <w:start w:val="1"/>
      <w:numFmt w:val="decimal"/>
      <w:isLgl/>
      <w:lvlText w:val="%1.%2.%3.%4.%5.%6.%7.%8.%9."/>
      <w:lvlJc w:val="left"/>
      <w:pPr>
        <w:ind w:left="2880" w:hanging="1800"/>
      </w:pPr>
      <w:rPr>
        <w:rFonts w:eastAsia="Times New Roman" w:cstheme="minorHAnsi" w:hint="default"/>
      </w:rPr>
    </w:lvl>
  </w:abstractNum>
  <w:abstractNum w:abstractNumId="21" w15:restartNumberingAfterBreak="0">
    <w:nsid w:val="4A7818C2"/>
    <w:multiLevelType w:val="hybridMultilevel"/>
    <w:tmpl w:val="FBD85216"/>
    <w:lvl w:ilvl="0" w:tplc="8F74DF6C">
      <w:start w:val="1"/>
      <w:numFmt w:val="decimal"/>
      <w:lvlText w:val="%1."/>
      <w:lvlJc w:val="left"/>
      <w:pPr>
        <w:ind w:left="720" w:hanging="360"/>
      </w:pPr>
      <w:rPr>
        <w:rFonts w:ascii="Calibri" w:hAnsi="Calibri" w:cs="Calibri"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CD83AE7"/>
    <w:multiLevelType w:val="hybridMultilevel"/>
    <w:tmpl w:val="C078520A"/>
    <w:lvl w:ilvl="0" w:tplc="8F74DF6C">
      <w:start w:val="1"/>
      <w:numFmt w:val="decimal"/>
      <w:lvlText w:val="%1."/>
      <w:lvlJc w:val="left"/>
      <w:pPr>
        <w:ind w:left="720" w:hanging="360"/>
      </w:pPr>
      <w:rPr>
        <w:rFonts w:ascii="Calibri" w:hAnsi="Calibri" w:cs="Calibri"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D4A56B1"/>
    <w:multiLevelType w:val="multilevel"/>
    <w:tmpl w:val="218C4430"/>
    <w:lvl w:ilvl="0">
      <w:start w:val="1"/>
      <w:numFmt w:val="decimal"/>
      <w:lvlText w:val="%1."/>
      <w:lvlJc w:val="left"/>
      <w:pPr>
        <w:tabs>
          <w:tab w:val="num" w:pos="0"/>
        </w:tabs>
        <w:ind w:left="720" w:hanging="360"/>
      </w:pPr>
    </w:lvl>
    <w:lvl w:ilvl="1">
      <w:numFmt w:val="bullet"/>
      <w:lvlText w:val="-"/>
      <w:lvlJc w:val="left"/>
      <w:pPr>
        <w:tabs>
          <w:tab w:val="num" w:pos="0"/>
        </w:tabs>
        <w:ind w:left="1440" w:hanging="360"/>
      </w:pPr>
      <w:rPr>
        <w:rFonts w:ascii="Times New Roman" w:eastAsiaTheme="minorHAnsi"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515C70D7"/>
    <w:multiLevelType w:val="multilevel"/>
    <w:tmpl w:val="73167CC2"/>
    <w:lvl w:ilvl="0">
      <w:start w:val="2"/>
      <w:numFmt w:val="decimal"/>
      <w:lvlText w:val="%1."/>
      <w:lvlJc w:val="left"/>
      <w:pPr>
        <w:ind w:left="360" w:hanging="360"/>
      </w:pPr>
      <w:rPr>
        <w:rFonts w:hint="default"/>
      </w:rPr>
    </w:lvl>
    <w:lvl w:ilvl="1">
      <w:start w:val="7"/>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5" w15:restartNumberingAfterBreak="0">
    <w:nsid w:val="54340F94"/>
    <w:multiLevelType w:val="hybridMultilevel"/>
    <w:tmpl w:val="73DC4AA8"/>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9F30A49"/>
    <w:multiLevelType w:val="hybridMultilevel"/>
    <w:tmpl w:val="73DC4AA8"/>
    <w:lvl w:ilvl="0" w:tplc="69601730">
      <w:start w:val="1"/>
      <w:numFmt w:val="decimal"/>
      <w:lvlText w:val="%1."/>
      <w:lvlJc w:val="left"/>
      <w:pPr>
        <w:ind w:left="720" w:hanging="360"/>
      </w:pPr>
      <w:rPr>
        <w:b w:val="0"/>
        <w:bCs w:val="0"/>
      </w:rPr>
    </w:lvl>
    <w:lvl w:ilvl="1" w:tplc="9C04B356">
      <w:start w:val="1"/>
      <w:numFmt w:val="lowerLetter"/>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D013191"/>
    <w:multiLevelType w:val="multilevel"/>
    <w:tmpl w:val="AD8AF28A"/>
    <w:lvl w:ilvl="0">
      <w:start w:val="4"/>
      <w:numFmt w:val="decimal"/>
      <w:lvlText w:val="%1."/>
      <w:lvlJc w:val="left"/>
      <w:pPr>
        <w:ind w:left="1080" w:hanging="720"/>
      </w:pPr>
      <w:rPr>
        <w:rFonts w:asciiTheme="minorHAnsi" w:hAnsiTheme="minorHAnsi" w:hint="default"/>
        <w:b/>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8" w15:restartNumberingAfterBreak="0">
    <w:nsid w:val="5E0C4E1A"/>
    <w:multiLevelType w:val="multilevel"/>
    <w:tmpl w:val="3CCCD402"/>
    <w:lvl w:ilvl="0">
      <w:start w:val="12"/>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5FC31906"/>
    <w:multiLevelType w:val="hybridMultilevel"/>
    <w:tmpl w:val="8220689C"/>
    <w:lvl w:ilvl="0" w:tplc="0E60D2D2">
      <w:start w:val="15"/>
      <w:numFmt w:val="upperRoman"/>
      <w:lvlText w:val="%1."/>
      <w:lvlJc w:val="left"/>
      <w:pPr>
        <w:ind w:left="180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4B41FC"/>
    <w:multiLevelType w:val="hybridMultilevel"/>
    <w:tmpl w:val="21786D72"/>
    <w:lvl w:ilvl="0" w:tplc="2B9A1E50">
      <w:start w:val="1"/>
      <w:numFmt w:val="decimal"/>
      <w:lvlText w:val="%1."/>
      <w:lvlJc w:val="left"/>
      <w:pPr>
        <w:ind w:left="720" w:hanging="360"/>
      </w:pPr>
      <w:rPr>
        <w:rFonts w:hint="default"/>
        <w:color w:val="404040" w:themeColor="text1" w:themeTint="BF"/>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D505B75"/>
    <w:multiLevelType w:val="multilevel"/>
    <w:tmpl w:val="F0548FC0"/>
    <w:lvl w:ilvl="0">
      <w:start w:val="1"/>
      <w:numFmt w:val="decimal"/>
      <w:suff w:val="space"/>
      <w:lvlText w:val="%1."/>
      <w:lvlJc w:val="left"/>
      <w:pPr>
        <w:ind w:left="0" w:firstLine="0"/>
      </w:pPr>
      <w:rPr>
        <w:rFonts w:ascii="Times New Roman" w:hAnsi="Times New Roman" w:cs="Times New Roman" w:hint="default"/>
        <w:b w:val="0"/>
        <w:bCs w:val="0"/>
        <w:i w:val="0"/>
        <w:iCs/>
        <w:color w:val="auto"/>
        <w:sz w:val="20"/>
        <w:szCs w:val="20"/>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2" w15:restartNumberingAfterBreak="0">
    <w:nsid w:val="718F552D"/>
    <w:multiLevelType w:val="hybridMultilevel"/>
    <w:tmpl w:val="AB405522"/>
    <w:lvl w:ilvl="0" w:tplc="8F74DF6C">
      <w:start w:val="1"/>
      <w:numFmt w:val="decimal"/>
      <w:lvlText w:val="%1."/>
      <w:lvlJc w:val="left"/>
      <w:pPr>
        <w:ind w:left="720" w:hanging="360"/>
      </w:pPr>
      <w:rPr>
        <w:rFonts w:ascii="Calibri" w:hAnsi="Calibri" w:cs="Calibri"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23E08B5"/>
    <w:multiLevelType w:val="hybridMultilevel"/>
    <w:tmpl w:val="DF94D28A"/>
    <w:lvl w:ilvl="0" w:tplc="6A2813DA">
      <w:start w:val="13"/>
      <w:numFmt w:val="upperRoman"/>
      <w:lvlText w:val="%1."/>
      <w:lvlJc w:val="left"/>
      <w:pPr>
        <w:ind w:left="3414" w:hanging="720"/>
      </w:pPr>
      <w:rPr>
        <w:rFonts w:hint="default"/>
      </w:rPr>
    </w:lvl>
    <w:lvl w:ilvl="1" w:tplc="04270019" w:tentative="1">
      <w:start w:val="1"/>
      <w:numFmt w:val="lowerLetter"/>
      <w:lvlText w:val="%2."/>
      <w:lvlJc w:val="left"/>
      <w:pPr>
        <w:ind w:left="3774" w:hanging="360"/>
      </w:pPr>
    </w:lvl>
    <w:lvl w:ilvl="2" w:tplc="0427001B" w:tentative="1">
      <w:start w:val="1"/>
      <w:numFmt w:val="lowerRoman"/>
      <w:lvlText w:val="%3."/>
      <w:lvlJc w:val="right"/>
      <w:pPr>
        <w:ind w:left="4494" w:hanging="180"/>
      </w:pPr>
    </w:lvl>
    <w:lvl w:ilvl="3" w:tplc="0427000F" w:tentative="1">
      <w:start w:val="1"/>
      <w:numFmt w:val="decimal"/>
      <w:lvlText w:val="%4."/>
      <w:lvlJc w:val="left"/>
      <w:pPr>
        <w:ind w:left="5214" w:hanging="360"/>
      </w:pPr>
    </w:lvl>
    <w:lvl w:ilvl="4" w:tplc="04270019" w:tentative="1">
      <w:start w:val="1"/>
      <w:numFmt w:val="lowerLetter"/>
      <w:lvlText w:val="%5."/>
      <w:lvlJc w:val="left"/>
      <w:pPr>
        <w:ind w:left="5934" w:hanging="360"/>
      </w:pPr>
    </w:lvl>
    <w:lvl w:ilvl="5" w:tplc="0427001B" w:tentative="1">
      <w:start w:val="1"/>
      <w:numFmt w:val="lowerRoman"/>
      <w:lvlText w:val="%6."/>
      <w:lvlJc w:val="right"/>
      <w:pPr>
        <w:ind w:left="6654" w:hanging="180"/>
      </w:pPr>
    </w:lvl>
    <w:lvl w:ilvl="6" w:tplc="0427000F" w:tentative="1">
      <w:start w:val="1"/>
      <w:numFmt w:val="decimal"/>
      <w:lvlText w:val="%7."/>
      <w:lvlJc w:val="left"/>
      <w:pPr>
        <w:ind w:left="7374" w:hanging="360"/>
      </w:pPr>
    </w:lvl>
    <w:lvl w:ilvl="7" w:tplc="04270019" w:tentative="1">
      <w:start w:val="1"/>
      <w:numFmt w:val="lowerLetter"/>
      <w:lvlText w:val="%8."/>
      <w:lvlJc w:val="left"/>
      <w:pPr>
        <w:ind w:left="8094" w:hanging="360"/>
      </w:pPr>
    </w:lvl>
    <w:lvl w:ilvl="8" w:tplc="0427001B" w:tentative="1">
      <w:start w:val="1"/>
      <w:numFmt w:val="lowerRoman"/>
      <w:lvlText w:val="%9."/>
      <w:lvlJc w:val="right"/>
      <w:pPr>
        <w:ind w:left="8814" w:hanging="180"/>
      </w:pPr>
    </w:lvl>
  </w:abstractNum>
  <w:abstractNum w:abstractNumId="34" w15:restartNumberingAfterBreak="0">
    <w:nsid w:val="728A5DF3"/>
    <w:multiLevelType w:val="hybridMultilevel"/>
    <w:tmpl w:val="87A64D22"/>
    <w:lvl w:ilvl="0" w:tplc="8F74DF6C">
      <w:start w:val="1"/>
      <w:numFmt w:val="decimal"/>
      <w:lvlText w:val="%1."/>
      <w:lvlJc w:val="left"/>
      <w:pPr>
        <w:ind w:left="720" w:hanging="360"/>
      </w:pPr>
      <w:rPr>
        <w:rFonts w:ascii="Calibri" w:hAnsi="Calibri" w:cs="Calibri"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6DB0B2D"/>
    <w:multiLevelType w:val="multilevel"/>
    <w:tmpl w:val="CC821CD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15:restartNumberingAfterBreak="0">
    <w:nsid w:val="78552B4B"/>
    <w:multiLevelType w:val="multilevel"/>
    <w:tmpl w:val="5742FF2E"/>
    <w:lvl w:ilvl="0">
      <w:start w:val="3"/>
      <w:numFmt w:val="decimal"/>
      <w:lvlText w:val="%1."/>
      <w:lvlJc w:val="left"/>
      <w:pPr>
        <w:ind w:left="360" w:hanging="360"/>
      </w:pPr>
      <w:rPr>
        <w:rFonts w:asciiTheme="minorHAnsi" w:eastAsiaTheme="minorHAnsi" w:hAnsiTheme="minorHAnsi" w:cstheme="minorBidi" w:hint="default"/>
        <w:sz w:val="22"/>
      </w:rPr>
    </w:lvl>
    <w:lvl w:ilvl="1">
      <w:start w:val="1"/>
      <w:numFmt w:val="decimal"/>
      <w:lvlText w:val="%1.%2."/>
      <w:lvlJc w:val="left"/>
      <w:pPr>
        <w:ind w:left="360" w:hanging="360"/>
      </w:pPr>
      <w:rPr>
        <w:rFonts w:asciiTheme="minorHAnsi" w:eastAsiaTheme="minorHAnsi" w:hAnsiTheme="minorHAnsi" w:cstheme="minorHAnsi" w:hint="default"/>
        <w:sz w:val="22"/>
        <w:szCs w:val="22"/>
      </w:rPr>
    </w:lvl>
    <w:lvl w:ilvl="2">
      <w:start w:val="1"/>
      <w:numFmt w:val="decimal"/>
      <w:lvlText w:val="%1.%2.%3."/>
      <w:lvlJc w:val="left"/>
      <w:pPr>
        <w:ind w:left="720" w:hanging="720"/>
      </w:pPr>
      <w:rPr>
        <w:rFonts w:asciiTheme="minorHAnsi" w:eastAsiaTheme="minorHAnsi" w:hAnsiTheme="minorHAnsi" w:cstheme="minorBidi" w:hint="default"/>
        <w:sz w:val="22"/>
      </w:rPr>
    </w:lvl>
    <w:lvl w:ilvl="3">
      <w:start w:val="1"/>
      <w:numFmt w:val="decimal"/>
      <w:lvlText w:val="%1.%2.%3.%4."/>
      <w:lvlJc w:val="left"/>
      <w:pPr>
        <w:ind w:left="720" w:hanging="720"/>
      </w:pPr>
      <w:rPr>
        <w:rFonts w:asciiTheme="minorHAnsi" w:eastAsiaTheme="minorHAnsi" w:hAnsiTheme="minorHAnsi" w:cstheme="minorBidi" w:hint="default"/>
        <w:sz w:val="22"/>
      </w:rPr>
    </w:lvl>
    <w:lvl w:ilvl="4">
      <w:start w:val="1"/>
      <w:numFmt w:val="decimal"/>
      <w:lvlText w:val="%1.%2.%3.%4.%5."/>
      <w:lvlJc w:val="left"/>
      <w:pPr>
        <w:ind w:left="1080" w:hanging="1080"/>
      </w:pPr>
      <w:rPr>
        <w:rFonts w:asciiTheme="minorHAnsi" w:eastAsiaTheme="minorHAnsi" w:hAnsiTheme="minorHAnsi" w:cstheme="minorBidi" w:hint="default"/>
        <w:sz w:val="22"/>
      </w:rPr>
    </w:lvl>
    <w:lvl w:ilvl="5">
      <w:start w:val="1"/>
      <w:numFmt w:val="decimal"/>
      <w:lvlText w:val="%1.%2.%3.%4.%5.%6."/>
      <w:lvlJc w:val="left"/>
      <w:pPr>
        <w:ind w:left="1080" w:hanging="1080"/>
      </w:pPr>
      <w:rPr>
        <w:rFonts w:asciiTheme="minorHAnsi" w:eastAsiaTheme="minorHAnsi" w:hAnsiTheme="minorHAnsi" w:cstheme="minorBidi" w:hint="default"/>
        <w:sz w:val="22"/>
      </w:rPr>
    </w:lvl>
    <w:lvl w:ilvl="6">
      <w:start w:val="1"/>
      <w:numFmt w:val="decimal"/>
      <w:lvlText w:val="%1.%2.%3.%4.%5.%6.%7."/>
      <w:lvlJc w:val="left"/>
      <w:pPr>
        <w:ind w:left="1440" w:hanging="1440"/>
      </w:pPr>
      <w:rPr>
        <w:rFonts w:asciiTheme="minorHAnsi" w:eastAsiaTheme="minorHAnsi" w:hAnsiTheme="minorHAnsi" w:cstheme="minorBidi" w:hint="default"/>
        <w:sz w:val="22"/>
      </w:rPr>
    </w:lvl>
    <w:lvl w:ilvl="7">
      <w:start w:val="1"/>
      <w:numFmt w:val="decimal"/>
      <w:lvlText w:val="%1.%2.%3.%4.%5.%6.%7.%8."/>
      <w:lvlJc w:val="left"/>
      <w:pPr>
        <w:ind w:left="1440" w:hanging="1440"/>
      </w:pPr>
      <w:rPr>
        <w:rFonts w:asciiTheme="minorHAnsi" w:eastAsiaTheme="minorHAnsi" w:hAnsiTheme="minorHAnsi" w:cstheme="minorBidi" w:hint="default"/>
        <w:sz w:val="22"/>
      </w:rPr>
    </w:lvl>
    <w:lvl w:ilvl="8">
      <w:start w:val="1"/>
      <w:numFmt w:val="decimal"/>
      <w:lvlText w:val="%1.%2.%3.%4.%5.%6.%7.%8.%9."/>
      <w:lvlJc w:val="left"/>
      <w:pPr>
        <w:ind w:left="1800" w:hanging="1800"/>
      </w:pPr>
      <w:rPr>
        <w:rFonts w:asciiTheme="minorHAnsi" w:eastAsiaTheme="minorHAnsi" w:hAnsiTheme="minorHAnsi" w:cstheme="minorBidi" w:hint="default"/>
        <w:sz w:val="22"/>
      </w:rPr>
    </w:lvl>
  </w:abstractNum>
  <w:abstractNum w:abstractNumId="37" w15:restartNumberingAfterBreak="0">
    <w:nsid w:val="7A183221"/>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8" w15:restartNumberingAfterBreak="0">
    <w:nsid w:val="7B62386E"/>
    <w:multiLevelType w:val="hybridMultilevel"/>
    <w:tmpl w:val="736A47EE"/>
    <w:lvl w:ilvl="0" w:tplc="4C801F88">
      <w:start w:val="32"/>
      <w:numFmt w:val="decimal"/>
      <w:lvlText w:val="%1."/>
      <w:lvlJc w:val="left"/>
      <w:pPr>
        <w:ind w:left="643" w:hanging="360"/>
      </w:pPr>
      <w:rPr>
        <w:rFonts w:hint="default"/>
      </w:rPr>
    </w:lvl>
    <w:lvl w:ilvl="1" w:tplc="D84A16D0">
      <w:start w:val="1"/>
      <w:numFmt w:val="decimal"/>
      <w:lvlText w:val="9.2.%2."/>
      <w:lvlJc w:val="left"/>
      <w:pPr>
        <w:ind w:left="1440" w:hanging="360"/>
      </w:pPr>
      <w:rPr>
        <w:rFonts w:hint="default"/>
        <w:b w:val="0"/>
        <w:i w:val="0"/>
        <w:color w:val="auto"/>
        <w:sz w:val="24"/>
        <w:szCs w:val="24"/>
      </w:rPr>
    </w:lvl>
    <w:lvl w:ilvl="2" w:tplc="6D6C5E76">
      <w:start w:val="2"/>
      <w:numFmt w:val="bullet"/>
      <w:lvlText w:val="–"/>
      <w:lvlJc w:val="left"/>
      <w:pPr>
        <w:ind w:left="2340" w:hanging="360"/>
      </w:pPr>
      <w:rPr>
        <w:rFonts w:ascii="Times New Roman" w:eastAsia="Times New Roman" w:hAnsi="Times New Roman" w:cs="Times New Roman" w:hint="default"/>
      </w:rPr>
    </w:lvl>
    <w:lvl w:ilvl="3" w:tplc="CE867F96">
      <w:start w:val="1"/>
      <w:numFmt w:val="decimal"/>
      <w:lvlText w:val="%4."/>
      <w:lvlJc w:val="left"/>
      <w:pPr>
        <w:ind w:left="2880" w:hanging="360"/>
      </w:pPr>
      <w:rPr>
        <w:b w:val="0"/>
      </w:r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F6A5235"/>
    <w:multiLevelType w:val="hybridMultilevel"/>
    <w:tmpl w:val="25A209F2"/>
    <w:lvl w:ilvl="0" w:tplc="25CC598C">
      <w:start w:val="1"/>
      <w:numFmt w:val="bullet"/>
      <w:lvlText w:val=""/>
      <w:lvlJc w:val="left"/>
      <w:pPr>
        <w:ind w:left="720" w:hanging="360"/>
      </w:pPr>
      <w:rPr>
        <w:rFonts w:ascii="Symbol" w:hAnsi="Symbol" w:hint="default"/>
      </w:rPr>
    </w:lvl>
    <w:lvl w:ilvl="1" w:tplc="25CC598C">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315334189">
    <w:abstractNumId w:val="2"/>
  </w:num>
  <w:num w:numId="2" w16cid:durableId="1299260828">
    <w:abstractNumId w:val="35"/>
  </w:num>
  <w:num w:numId="3" w16cid:durableId="2122990755">
    <w:abstractNumId w:val="1"/>
  </w:num>
  <w:num w:numId="4" w16cid:durableId="758477838">
    <w:abstractNumId w:val="4"/>
  </w:num>
  <w:num w:numId="5" w16cid:durableId="1897005890">
    <w:abstractNumId w:val="36"/>
  </w:num>
  <w:num w:numId="6" w16cid:durableId="1269968479">
    <w:abstractNumId w:val="18"/>
  </w:num>
  <w:num w:numId="7" w16cid:durableId="328676716">
    <w:abstractNumId w:val="6"/>
  </w:num>
  <w:num w:numId="8" w16cid:durableId="1643077492">
    <w:abstractNumId w:val="12"/>
  </w:num>
  <w:num w:numId="9" w16cid:durableId="43451930">
    <w:abstractNumId w:val="33"/>
  </w:num>
  <w:num w:numId="10" w16cid:durableId="1088310289">
    <w:abstractNumId w:val="29"/>
  </w:num>
  <w:num w:numId="11" w16cid:durableId="1318726842">
    <w:abstractNumId w:val="37"/>
  </w:num>
  <w:num w:numId="12" w16cid:durableId="189341952">
    <w:abstractNumId w:val="0"/>
  </w:num>
  <w:num w:numId="13" w16cid:durableId="862665936">
    <w:abstractNumId w:val="27"/>
  </w:num>
  <w:num w:numId="14" w16cid:durableId="865556683">
    <w:abstractNumId w:val="26"/>
  </w:num>
  <w:num w:numId="15" w16cid:durableId="559439200">
    <w:abstractNumId w:val="25"/>
  </w:num>
  <w:num w:numId="16" w16cid:durableId="726608005">
    <w:abstractNumId w:val="38"/>
  </w:num>
  <w:num w:numId="17" w16cid:durableId="1589732632">
    <w:abstractNumId w:val="17"/>
  </w:num>
  <w:num w:numId="18" w16cid:durableId="955991005">
    <w:abstractNumId w:val="16"/>
  </w:num>
  <w:num w:numId="19" w16cid:durableId="2057387912">
    <w:abstractNumId w:val="9"/>
  </w:num>
  <w:num w:numId="20" w16cid:durableId="144929863">
    <w:abstractNumId w:val="7"/>
  </w:num>
  <w:num w:numId="21" w16cid:durableId="2035811228">
    <w:abstractNumId w:val="13"/>
  </w:num>
  <w:num w:numId="22" w16cid:durableId="667832083">
    <w:abstractNumId w:val="8"/>
  </w:num>
  <w:num w:numId="23" w16cid:durableId="1490169195">
    <w:abstractNumId w:val="23"/>
  </w:num>
  <w:num w:numId="24" w16cid:durableId="784427083">
    <w:abstractNumId w:val="15"/>
  </w:num>
  <w:num w:numId="25" w16cid:durableId="1814129811">
    <w:abstractNumId w:val="30"/>
  </w:num>
  <w:num w:numId="26" w16cid:durableId="838810217">
    <w:abstractNumId w:val="5"/>
  </w:num>
  <w:num w:numId="27" w16cid:durableId="465706130">
    <w:abstractNumId w:val="31"/>
  </w:num>
  <w:num w:numId="28" w16cid:durableId="286862082">
    <w:abstractNumId w:val="28"/>
  </w:num>
  <w:num w:numId="29" w16cid:durableId="1541435433">
    <w:abstractNumId w:val="24"/>
  </w:num>
  <w:num w:numId="30" w16cid:durableId="2005012666">
    <w:abstractNumId w:val="20"/>
  </w:num>
  <w:num w:numId="31" w16cid:durableId="258411988">
    <w:abstractNumId w:val="14"/>
  </w:num>
  <w:num w:numId="32" w16cid:durableId="1130439828">
    <w:abstractNumId w:val="34"/>
  </w:num>
  <w:num w:numId="33" w16cid:durableId="498810533">
    <w:abstractNumId w:val="3"/>
  </w:num>
  <w:num w:numId="34" w16cid:durableId="524950177">
    <w:abstractNumId w:val="22"/>
  </w:num>
  <w:num w:numId="35" w16cid:durableId="1078290257">
    <w:abstractNumId w:val="19"/>
  </w:num>
  <w:num w:numId="36" w16cid:durableId="717362560">
    <w:abstractNumId w:val="32"/>
  </w:num>
  <w:num w:numId="37" w16cid:durableId="826212922">
    <w:abstractNumId w:val="10"/>
  </w:num>
  <w:num w:numId="38" w16cid:durableId="391463418">
    <w:abstractNumId w:val="21"/>
  </w:num>
  <w:num w:numId="39" w16cid:durableId="945382121">
    <w:abstractNumId w:val="39"/>
  </w:num>
  <w:num w:numId="40" w16cid:durableId="41412981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ru-RU" w:vendorID="64" w:dllVersion="0" w:nlCheck="1" w:checkStyle="0"/>
  <w:proofState w:spelling="clean"/>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A5D"/>
    <w:rsid w:val="00000512"/>
    <w:rsid w:val="0000086C"/>
    <w:rsid w:val="000029F3"/>
    <w:rsid w:val="00003A4C"/>
    <w:rsid w:val="00003F2E"/>
    <w:rsid w:val="0000569D"/>
    <w:rsid w:val="0000711E"/>
    <w:rsid w:val="0000735E"/>
    <w:rsid w:val="00010A32"/>
    <w:rsid w:val="00011312"/>
    <w:rsid w:val="00011C7C"/>
    <w:rsid w:val="00011DC0"/>
    <w:rsid w:val="00012E0E"/>
    <w:rsid w:val="000130C7"/>
    <w:rsid w:val="00013AE8"/>
    <w:rsid w:val="000148DB"/>
    <w:rsid w:val="00014EBD"/>
    <w:rsid w:val="0002046A"/>
    <w:rsid w:val="000213DA"/>
    <w:rsid w:val="000217C9"/>
    <w:rsid w:val="00021CD6"/>
    <w:rsid w:val="0002580A"/>
    <w:rsid w:val="000269CC"/>
    <w:rsid w:val="00026CF2"/>
    <w:rsid w:val="000279C1"/>
    <w:rsid w:val="00027D47"/>
    <w:rsid w:val="000318E5"/>
    <w:rsid w:val="00031ADD"/>
    <w:rsid w:val="0003439E"/>
    <w:rsid w:val="00035193"/>
    <w:rsid w:val="00036248"/>
    <w:rsid w:val="0003628D"/>
    <w:rsid w:val="00036B5E"/>
    <w:rsid w:val="0004014A"/>
    <w:rsid w:val="00040949"/>
    <w:rsid w:val="0004095F"/>
    <w:rsid w:val="000419C7"/>
    <w:rsid w:val="00043721"/>
    <w:rsid w:val="000437B4"/>
    <w:rsid w:val="00044EA9"/>
    <w:rsid w:val="00046E80"/>
    <w:rsid w:val="00047A65"/>
    <w:rsid w:val="00050383"/>
    <w:rsid w:val="000511F3"/>
    <w:rsid w:val="00053EEC"/>
    <w:rsid w:val="00054B31"/>
    <w:rsid w:val="0005636D"/>
    <w:rsid w:val="00060C44"/>
    <w:rsid w:val="00061B71"/>
    <w:rsid w:val="0006272C"/>
    <w:rsid w:val="00062D23"/>
    <w:rsid w:val="00067CE3"/>
    <w:rsid w:val="0007227A"/>
    <w:rsid w:val="0007366D"/>
    <w:rsid w:val="00073888"/>
    <w:rsid w:val="00076850"/>
    <w:rsid w:val="00077AF0"/>
    <w:rsid w:val="00080B13"/>
    <w:rsid w:val="00080B9C"/>
    <w:rsid w:val="000827DB"/>
    <w:rsid w:val="0008614D"/>
    <w:rsid w:val="0009385E"/>
    <w:rsid w:val="00093CDC"/>
    <w:rsid w:val="0009692B"/>
    <w:rsid w:val="00096A6F"/>
    <w:rsid w:val="000979FA"/>
    <w:rsid w:val="000A1150"/>
    <w:rsid w:val="000A15B5"/>
    <w:rsid w:val="000A3EE7"/>
    <w:rsid w:val="000A520A"/>
    <w:rsid w:val="000A579E"/>
    <w:rsid w:val="000B11FC"/>
    <w:rsid w:val="000B187C"/>
    <w:rsid w:val="000B58A4"/>
    <w:rsid w:val="000C0035"/>
    <w:rsid w:val="000C0741"/>
    <w:rsid w:val="000C32B1"/>
    <w:rsid w:val="000C429B"/>
    <w:rsid w:val="000C7AE1"/>
    <w:rsid w:val="000D17EE"/>
    <w:rsid w:val="000D3033"/>
    <w:rsid w:val="000D3C00"/>
    <w:rsid w:val="000D67F0"/>
    <w:rsid w:val="000D7E09"/>
    <w:rsid w:val="000E2F81"/>
    <w:rsid w:val="000E4146"/>
    <w:rsid w:val="000E46A4"/>
    <w:rsid w:val="000E5B6E"/>
    <w:rsid w:val="000E61AB"/>
    <w:rsid w:val="000E6490"/>
    <w:rsid w:val="000F08CA"/>
    <w:rsid w:val="000F3DDA"/>
    <w:rsid w:val="000F59FE"/>
    <w:rsid w:val="00102653"/>
    <w:rsid w:val="00103DFA"/>
    <w:rsid w:val="00106091"/>
    <w:rsid w:val="00106192"/>
    <w:rsid w:val="00110B57"/>
    <w:rsid w:val="0011135F"/>
    <w:rsid w:val="001113C8"/>
    <w:rsid w:val="001121A6"/>
    <w:rsid w:val="001125EE"/>
    <w:rsid w:val="00113446"/>
    <w:rsid w:val="00114759"/>
    <w:rsid w:val="00114CBB"/>
    <w:rsid w:val="00115C28"/>
    <w:rsid w:val="00116EC9"/>
    <w:rsid w:val="00120AE1"/>
    <w:rsid w:val="00122A1F"/>
    <w:rsid w:val="00124204"/>
    <w:rsid w:val="001310EA"/>
    <w:rsid w:val="00135A81"/>
    <w:rsid w:val="0014007D"/>
    <w:rsid w:val="00140557"/>
    <w:rsid w:val="001422A9"/>
    <w:rsid w:val="00145760"/>
    <w:rsid w:val="00145779"/>
    <w:rsid w:val="001466ED"/>
    <w:rsid w:val="00147E6B"/>
    <w:rsid w:val="00154E77"/>
    <w:rsid w:val="001554FC"/>
    <w:rsid w:val="00156E8C"/>
    <w:rsid w:val="00163014"/>
    <w:rsid w:val="001642D4"/>
    <w:rsid w:val="00164ABC"/>
    <w:rsid w:val="00165B32"/>
    <w:rsid w:val="00171548"/>
    <w:rsid w:val="0017166B"/>
    <w:rsid w:val="00171DEF"/>
    <w:rsid w:val="0017755F"/>
    <w:rsid w:val="00177928"/>
    <w:rsid w:val="001838EF"/>
    <w:rsid w:val="0018507C"/>
    <w:rsid w:val="00185EA1"/>
    <w:rsid w:val="00191402"/>
    <w:rsid w:val="00195D0D"/>
    <w:rsid w:val="00196366"/>
    <w:rsid w:val="0019660C"/>
    <w:rsid w:val="00197FE8"/>
    <w:rsid w:val="001A4AD2"/>
    <w:rsid w:val="001B03F5"/>
    <w:rsid w:val="001B18EE"/>
    <w:rsid w:val="001B3E4B"/>
    <w:rsid w:val="001B5EAC"/>
    <w:rsid w:val="001B6A3E"/>
    <w:rsid w:val="001B7DF7"/>
    <w:rsid w:val="001C04C0"/>
    <w:rsid w:val="001C1EDE"/>
    <w:rsid w:val="001C2220"/>
    <w:rsid w:val="001C6010"/>
    <w:rsid w:val="001C7F0B"/>
    <w:rsid w:val="001D006E"/>
    <w:rsid w:val="001D66B8"/>
    <w:rsid w:val="001D7FA3"/>
    <w:rsid w:val="001E0A0F"/>
    <w:rsid w:val="001E23DC"/>
    <w:rsid w:val="001E53A5"/>
    <w:rsid w:val="001E6733"/>
    <w:rsid w:val="001E712B"/>
    <w:rsid w:val="001E7362"/>
    <w:rsid w:val="001F089C"/>
    <w:rsid w:val="001F1E75"/>
    <w:rsid w:val="001F278E"/>
    <w:rsid w:val="001F322E"/>
    <w:rsid w:val="001F45EF"/>
    <w:rsid w:val="001F5B8A"/>
    <w:rsid w:val="001F6B4D"/>
    <w:rsid w:val="001F6F4E"/>
    <w:rsid w:val="00200A64"/>
    <w:rsid w:val="00203B73"/>
    <w:rsid w:val="00205FDF"/>
    <w:rsid w:val="0020726E"/>
    <w:rsid w:val="00214A99"/>
    <w:rsid w:val="0021535D"/>
    <w:rsid w:val="002157C2"/>
    <w:rsid w:val="002166BC"/>
    <w:rsid w:val="002167FB"/>
    <w:rsid w:val="002175D9"/>
    <w:rsid w:val="0021767B"/>
    <w:rsid w:val="002210CC"/>
    <w:rsid w:val="00222B8C"/>
    <w:rsid w:val="00223D11"/>
    <w:rsid w:val="00224249"/>
    <w:rsid w:val="002248CF"/>
    <w:rsid w:val="002250FB"/>
    <w:rsid w:val="002315FF"/>
    <w:rsid w:val="00232043"/>
    <w:rsid w:val="002344F2"/>
    <w:rsid w:val="00234AC9"/>
    <w:rsid w:val="002351FF"/>
    <w:rsid w:val="0024120F"/>
    <w:rsid w:val="0024198A"/>
    <w:rsid w:val="00245B19"/>
    <w:rsid w:val="002500A4"/>
    <w:rsid w:val="00251A5F"/>
    <w:rsid w:val="00254850"/>
    <w:rsid w:val="00257FD1"/>
    <w:rsid w:val="00260DC5"/>
    <w:rsid w:val="002615F6"/>
    <w:rsid w:val="002636D6"/>
    <w:rsid w:val="00265B05"/>
    <w:rsid w:val="0027212B"/>
    <w:rsid w:val="0027313E"/>
    <w:rsid w:val="00273362"/>
    <w:rsid w:val="00274595"/>
    <w:rsid w:val="00275FC7"/>
    <w:rsid w:val="00280DE5"/>
    <w:rsid w:val="00281E4B"/>
    <w:rsid w:val="00284525"/>
    <w:rsid w:val="002855EE"/>
    <w:rsid w:val="0029364A"/>
    <w:rsid w:val="0029369A"/>
    <w:rsid w:val="002973D1"/>
    <w:rsid w:val="002A58D2"/>
    <w:rsid w:val="002A6449"/>
    <w:rsid w:val="002B0303"/>
    <w:rsid w:val="002B0BC2"/>
    <w:rsid w:val="002B0F72"/>
    <w:rsid w:val="002B5546"/>
    <w:rsid w:val="002C0A12"/>
    <w:rsid w:val="002C15D9"/>
    <w:rsid w:val="002C336C"/>
    <w:rsid w:val="002C71C8"/>
    <w:rsid w:val="002C7694"/>
    <w:rsid w:val="002D31FD"/>
    <w:rsid w:val="002D555E"/>
    <w:rsid w:val="002D758D"/>
    <w:rsid w:val="002E0BE1"/>
    <w:rsid w:val="002E2E88"/>
    <w:rsid w:val="002E4385"/>
    <w:rsid w:val="002E46D5"/>
    <w:rsid w:val="002E7FFA"/>
    <w:rsid w:val="002F175F"/>
    <w:rsid w:val="002F1E9E"/>
    <w:rsid w:val="002F2195"/>
    <w:rsid w:val="002F30A6"/>
    <w:rsid w:val="002F5DB8"/>
    <w:rsid w:val="002F679D"/>
    <w:rsid w:val="002F7A1F"/>
    <w:rsid w:val="00301BB3"/>
    <w:rsid w:val="003048ED"/>
    <w:rsid w:val="003056FD"/>
    <w:rsid w:val="00306AE9"/>
    <w:rsid w:val="003071DF"/>
    <w:rsid w:val="003109B0"/>
    <w:rsid w:val="00311416"/>
    <w:rsid w:val="003116D8"/>
    <w:rsid w:val="00311AE9"/>
    <w:rsid w:val="0031243F"/>
    <w:rsid w:val="00313A37"/>
    <w:rsid w:val="0031488F"/>
    <w:rsid w:val="003158B2"/>
    <w:rsid w:val="0032017C"/>
    <w:rsid w:val="0032249F"/>
    <w:rsid w:val="00322E70"/>
    <w:rsid w:val="00325176"/>
    <w:rsid w:val="0032551F"/>
    <w:rsid w:val="003304B6"/>
    <w:rsid w:val="003323A0"/>
    <w:rsid w:val="003348A7"/>
    <w:rsid w:val="003349FD"/>
    <w:rsid w:val="00337685"/>
    <w:rsid w:val="003411CD"/>
    <w:rsid w:val="003413B2"/>
    <w:rsid w:val="003461B8"/>
    <w:rsid w:val="0034741A"/>
    <w:rsid w:val="00350243"/>
    <w:rsid w:val="00354E9C"/>
    <w:rsid w:val="00355A95"/>
    <w:rsid w:val="003578A3"/>
    <w:rsid w:val="00362D50"/>
    <w:rsid w:val="00364DF8"/>
    <w:rsid w:val="00366820"/>
    <w:rsid w:val="00371363"/>
    <w:rsid w:val="00371DAA"/>
    <w:rsid w:val="0037237A"/>
    <w:rsid w:val="00372587"/>
    <w:rsid w:val="00372CD2"/>
    <w:rsid w:val="00374728"/>
    <w:rsid w:val="00374A6C"/>
    <w:rsid w:val="00382B18"/>
    <w:rsid w:val="003836CB"/>
    <w:rsid w:val="00384CF2"/>
    <w:rsid w:val="00385212"/>
    <w:rsid w:val="00391445"/>
    <w:rsid w:val="00394626"/>
    <w:rsid w:val="003958B8"/>
    <w:rsid w:val="00395E78"/>
    <w:rsid w:val="003A1162"/>
    <w:rsid w:val="003A1812"/>
    <w:rsid w:val="003A3385"/>
    <w:rsid w:val="003A378A"/>
    <w:rsid w:val="003A47DB"/>
    <w:rsid w:val="003A4CAD"/>
    <w:rsid w:val="003A5103"/>
    <w:rsid w:val="003A592E"/>
    <w:rsid w:val="003A7CA0"/>
    <w:rsid w:val="003B30BB"/>
    <w:rsid w:val="003B4A17"/>
    <w:rsid w:val="003B4FDE"/>
    <w:rsid w:val="003B6BE2"/>
    <w:rsid w:val="003B77A6"/>
    <w:rsid w:val="003C0B4C"/>
    <w:rsid w:val="003C1D03"/>
    <w:rsid w:val="003C2ADE"/>
    <w:rsid w:val="003C57E9"/>
    <w:rsid w:val="003C5C88"/>
    <w:rsid w:val="003D40F3"/>
    <w:rsid w:val="003D5FB5"/>
    <w:rsid w:val="003D6102"/>
    <w:rsid w:val="003D6152"/>
    <w:rsid w:val="003D7F64"/>
    <w:rsid w:val="003E15E9"/>
    <w:rsid w:val="003E16EC"/>
    <w:rsid w:val="003E3CAC"/>
    <w:rsid w:val="003E5D2A"/>
    <w:rsid w:val="003E61ED"/>
    <w:rsid w:val="003F0A8C"/>
    <w:rsid w:val="003F1D5D"/>
    <w:rsid w:val="003F2E7F"/>
    <w:rsid w:val="003F325C"/>
    <w:rsid w:val="003F742A"/>
    <w:rsid w:val="00401DFA"/>
    <w:rsid w:val="0040437E"/>
    <w:rsid w:val="00404A1F"/>
    <w:rsid w:val="00404C12"/>
    <w:rsid w:val="00405253"/>
    <w:rsid w:val="0040572D"/>
    <w:rsid w:val="0041057A"/>
    <w:rsid w:val="00410681"/>
    <w:rsid w:val="004107EE"/>
    <w:rsid w:val="00411476"/>
    <w:rsid w:val="00411A48"/>
    <w:rsid w:val="0041206E"/>
    <w:rsid w:val="004133D1"/>
    <w:rsid w:val="004164DF"/>
    <w:rsid w:val="004176D5"/>
    <w:rsid w:val="0041795E"/>
    <w:rsid w:val="00422615"/>
    <w:rsid w:val="004229E8"/>
    <w:rsid w:val="00422EBB"/>
    <w:rsid w:val="004264BE"/>
    <w:rsid w:val="004270C6"/>
    <w:rsid w:val="004272F3"/>
    <w:rsid w:val="00432333"/>
    <w:rsid w:val="00434D1F"/>
    <w:rsid w:val="00440888"/>
    <w:rsid w:val="00441506"/>
    <w:rsid w:val="004417C1"/>
    <w:rsid w:val="00441F3F"/>
    <w:rsid w:val="0044288D"/>
    <w:rsid w:val="00442AA2"/>
    <w:rsid w:val="0044474E"/>
    <w:rsid w:val="00445022"/>
    <w:rsid w:val="004451D1"/>
    <w:rsid w:val="0044661F"/>
    <w:rsid w:val="00452F7A"/>
    <w:rsid w:val="0045518E"/>
    <w:rsid w:val="004558A5"/>
    <w:rsid w:val="00455F50"/>
    <w:rsid w:val="00461F6D"/>
    <w:rsid w:val="00463D25"/>
    <w:rsid w:val="004650D8"/>
    <w:rsid w:val="004653AE"/>
    <w:rsid w:val="00465CB4"/>
    <w:rsid w:val="00466681"/>
    <w:rsid w:val="004709F3"/>
    <w:rsid w:val="00472BC4"/>
    <w:rsid w:val="00472E2E"/>
    <w:rsid w:val="00475FDD"/>
    <w:rsid w:val="0048142A"/>
    <w:rsid w:val="0048182F"/>
    <w:rsid w:val="004821AB"/>
    <w:rsid w:val="004826DD"/>
    <w:rsid w:val="00482D34"/>
    <w:rsid w:val="00484D64"/>
    <w:rsid w:val="004856E9"/>
    <w:rsid w:val="00485A1C"/>
    <w:rsid w:val="004903EE"/>
    <w:rsid w:val="004921DE"/>
    <w:rsid w:val="004942F0"/>
    <w:rsid w:val="00496A69"/>
    <w:rsid w:val="004A040E"/>
    <w:rsid w:val="004B12EB"/>
    <w:rsid w:val="004B17A8"/>
    <w:rsid w:val="004B3C26"/>
    <w:rsid w:val="004B4F56"/>
    <w:rsid w:val="004B675C"/>
    <w:rsid w:val="004B7674"/>
    <w:rsid w:val="004C0CD3"/>
    <w:rsid w:val="004C37B3"/>
    <w:rsid w:val="004C3E79"/>
    <w:rsid w:val="004C4F49"/>
    <w:rsid w:val="004C5E2A"/>
    <w:rsid w:val="004D1F86"/>
    <w:rsid w:val="004D2295"/>
    <w:rsid w:val="004D258E"/>
    <w:rsid w:val="004D2856"/>
    <w:rsid w:val="004D2864"/>
    <w:rsid w:val="004D462C"/>
    <w:rsid w:val="004D5D56"/>
    <w:rsid w:val="004D60A8"/>
    <w:rsid w:val="004D71FB"/>
    <w:rsid w:val="004D731E"/>
    <w:rsid w:val="004E2B13"/>
    <w:rsid w:val="004E7EE7"/>
    <w:rsid w:val="004F2907"/>
    <w:rsid w:val="004F435A"/>
    <w:rsid w:val="004F541F"/>
    <w:rsid w:val="004F644E"/>
    <w:rsid w:val="004F6AC0"/>
    <w:rsid w:val="00500B08"/>
    <w:rsid w:val="0050182A"/>
    <w:rsid w:val="00504399"/>
    <w:rsid w:val="0050458C"/>
    <w:rsid w:val="00504AB8"/>
    <w:rsid w:val="00504ADD"/>
    <w:rsid w:val="00504B1C"/>
    <w:rsid w:val="005101DA"/>
    <w:rsid w:val="00515659"/>
    <w:rsid w:val="00515E3C"/>
    <w:rsid w:val="00520615"/>
    <w:rsid w:val="005224F1"/>
    <w:rsid w:val="00523572"/>
    <w:rsid w:val="005235CF"/>
    <w:rsid w:val="005267FE"/>
    <w:rsid w:val="0052745F"/>
    <w:rsid w:val="00527A5D"/>
    <w:rsid w:val="0053249C"/>
    <w:rsid w:val="00532797"/>
    <w:rsid w:val="005333D6"/>
    <w:rsid w:val="00535098"/>
    <w:rsid w:val="00535A2E"/>
    <w:rsid w:val="005407B5"/>
    <w:rsid w:val="00541136"/>
    <w:rsid w:val="00541770"/>
    <w:rsid w:val="00545257"/>
    <w:rsid w:val="005475B1"/>
    <w:rsid w:val="005510AD"/>
    <w:rsid w:val="00551DB2"/>
    <w:rsid w:val="00551EF4"/>
    <w:rsid w:val="00552337"/>
    <w:rsid w:val="005544E1"/>
    <w:rsid w:val="00554F3F"/>
    <w:rsid w:val="00560300"/>
    <w:rsid w:val="005611A2"/>
    <w:rsid w:val="00561EDB"/>
    <w:rsid w:val="00563C11"/>
    <w:rsid w:val="00564840"/>
    <w:rsid w:val="00566F93"/>
    <w:rsid w:val="0056759E"/>
    <w:rsid w:val="00570112"/>
    <w:rsid w:val="005708A4"/>
    <w:rsid w:val="00572281"/>
    <w:rsid w:val="00572F5E"/>
    <w:rsid w:val="00574FA9"/>
    <w:rsid w:val="00575D30"/>
    <w:rsid w:val="00580BD7"/>
    <w:rsid w:val="0058214B"/>
    <w:rsid w:val="00582935"/>
    <w:rsid w:val="0058386D"/>
    <w:rsid w:val="00584EE3"/>
    <w:rsid w:val="00585BB5"/>
    <w:rsid w:val="00586D37"/>
    <w:rsid w:val="00586DBC"/>
    <w:rsid w:val="00594930"/>
    <w:rsid w:val="0059548E"/>
    <w:rsid w:val="005960C7"/>
    <w:rsid w:val="005A2275"/>
    <w:rsid w:val="005A2F34"/>
    <w:rsid w:val="005A3561"/>
    <w:rsid w:val="005A5FB5"/>
    <w:rsid w:val="005A776A"/>
    <w:rsid w:val="005B1DBD"/>
    <w:rsid w:val="005B58B8"/>
    <w:rsid w:val="005B671F"/>
    <w:rsid w:val="005B7AE2"/>
    <w:rsid w:val="005C1DC1"/>
    <w:rsid w:val="005C2931"/>
    <w:rsid w:val="005C76A1"/>
    <w:rsid w:val="005C7789"/>
    <w:rsid w:val="005D2927"/>
    <w:rsid w:val="005D4FD6"/>
    <w:rsid w:val="005D579C"/>
    <w:rsid w:val="005D6623"/>
    <w:rsid w:val="005D78EA"/>
    <w:rsid w:val="005E2233"/>
    <w:rsid w:val="005E2F62"/>
    <w:rsid w:val="005E44CA"/>
    <w:rsid w:val="005E608A"/>
    <w:rsid w:val="005E78B6"/>
    <w:rsid w:val="005F0BDF"/>
    <w:rsid w:val="005F1482"/>
    <w:rsid w:val="005F4523"/>
    <w:rsid w:val="005F4528"/>
    <w:rsid w:val="005F6098"/>
    <w:rsid w:val="005F7C47"/>
    <w:rsid w:val="005F7DBA"/>
    <w:rsid w:val="005F7E46"/>
    <w:rsid w:val="006003CE"/>
    <w:rsid w:val="006033B6"/>
    <w:rsid w:val="0061496F"/>
    <w:rsid w:val="006177D5"/>
    <w:rsid w:val="00626623"/>
    <w:rsid w:val="00626646"/>
    <w:rsid w:val="00627D89"/>
    <w:rsid w:val="00630760"/>
    <w:rsid w:val="0063150E"/>
    <w:rsid w:val="006324E9"/>
    <w:rsid w:val="00632C92"/>
    <w:rsid w:val="00635B86"/>
    <w:rsid w:val="00636412"/>
    <w:rsid w:val="006376CF"/>
    <w:rsid w:val="00637E63"/>
    <w:rsid w:val="00640EEC"/>
    <w:rsid w:val="0064141C"/>
    <w:rsid w:val="00645C56"/>
    <w:rsid w:val="006549C7"/>
    <w:rsid w:val="0065528C"/>
    <w:rsid w:val="0065668D"/>
    <w:rsid w:val="00657469"/>
    <w:rsid w:val="0066145D"/>
    <w:rsid w:val="0066504E"/>
    <w:rsid w:val="00665DAB"/>
    <w:rsid w:val="00666A9B"/>
    <w:rsid w:val="00671F0B"/>
    <w:rsid w:val="00673681"/>
    <w:rsid w:val="00673DA1"/>
    <w:rsid w:val="00673DC2"/>
    <w:rsid w:val="006742D2"/>
    <w:rsid w:val="00674429"/>
    <w:rsid w:val="00675CAB"/>
    <w:rsid w:val="00677D8C"/>
    <w:rsid w:val="00680B05"/>
    <w:rsid w:val="00680E53"/>
    <w:rsid w:val="00681232"/>
    <w:rsid w:val="00681684"/>
    <w:rsid w:val="00682B6A"/>
    <w:rsid w:val="00683835"/>
    <w:rsid w:val="006844E2"/>
    <w:rsid w:val="0068510D"/>
    <w:rsid w:val="006851CC"/>
    <w:rsid w:val="00685B3D"/>
    <w:rsid w:val="0068747F"/>
    <w:rsid w:val="00691C49"/>
    <w:rsid w:val="006931DF"/>
    <w:rsid w:val="00693385"/>
    <w:rsid w:val="0069429B"/>
    <w:rsid w:val="00696152"/>
    <w:rsid w:val="006962D5"/>
    <w:rsid w:val="0069703A"/>
    <w:rsid w:val="006A04E5"/>
    <w:rsid w:val="006A3755"/>
    <w:rsid w:val="006A4D36"/>
    <w:rsid w:val="006A5F4A"/>
    <w:rsid w:val="006A61EC"/>
    <w:rsid w:val="006B01E7"/>
    <w:rsid w:val="006B2C97"/>
    <w:rsid w:val="006B3EF7"/>
    <w:rsid w:val="006B6E95"/>
    <w:rsid w:val="006C20F0"/>
    <w:rsid w:val="006C5926"/>
    <w:rsid w:val="006C741D"/>
    <w:rsid w:val="006C797A"/>
    <w:rsid w:val="006C7C9B"/>
    <w:rsid w:val="006D2582"/>
    <w:rsid w:val="006D6710"/>
    <w:rsid w:val="006D7144"/>
    <w:rsid w:val="006E3A1E"/>
    <w:rsid w:val="006E67BE"/>
    <w:rsid w:val="006F2058"/>
    <w:rsid w:val="006F6636"/>
    <w:rsid w:val="006F6F49"/>
    <w:rsid w:val="00701034"/>
    <w:rsid w:val="00701A28"/>
    <w:rsid w:val="0070203B"/>
    <w:rsid w:val="00702712"/>
    <w:rsid w:val="0070434E"/>
    <w:rsid w:val="00705439"/>
    <w:rsid w:val="00705EF8"/>
    <w:rsid w:val="00706460"/>
    <w:rsid w:val="0071103C"/>
    <w:rsid w:val="00714DC7"/>
    <w:rsid w:val="00715FBC"/>
    <w:rsid w:val="00721D8A"/>
    <w:rsid w:val="00724EEA"/>
    <w:rsid w:val="007278B2"/>
    <w:rsid w:val="007302D0"/>
    <w:rsid w:val="0073582B"/>
    <w:rsid w:val="00736F9B"/>
    <w:rsid w:val="007376D3"/>
    <w:rsid w:val="00737EB2"/>
    <w:rsid w:val="00745722"/>
    <w:rsid w:val="00747AB3"/>
    <w:rsid w:val="0075021D"/>
    <w:rsid w:val="00753A15"/>
    <w:rsid w:val="00755DA1"/>
    <w:rsid w:val="00763ACF"/>
    <w:rsid w:val="00765679"/>
    <w:rsid w:val="00772A6D"/>
    <w:rsid w:val="007738BE"/>
    <w:rsid w:val="00773B60"/>
    <w:rsid w:val="0077512C"/>
    <w:rsid w:val="00777BFF"/>
    <w:rsid w:val="00783C49"/>
    <w:rsid w:val="00786AA1"/>
    <w:rsid w:val="00793FD2"/>
    <w:rsid w:val="007958F2"/>
    <w:rsid w:val="00797319"/>
    <w:rsid w:val="007A1A4C"/>
    <w:rsid w:val="007A2D33"/>
    <w:rsid w:val="007A33D2"/>
    <w:rsid w:val="007A3D28"/>
    <w:rsid w:val="007A4D76"/>
    <w:rsid w:val="007A6562"/>
    <w:rsid w:val="007A6CE2"/>
    <w:rsid w:val="007B05C8"/>
    <w:rsid w:val="007B135F"/>
    <w:rsid w:val="007B3532"/>
    <w:rsid w:val="007B368F"/>
    <w:rsid w:val="007B465B"/>
    <w:rsid w:val="007B58AC"/>
    <w:rsid w:val="007B64A4"/>
    <w:rsid w:val="007B6F3A"/>
    <w:rsid w:val="007C2EC3"/>
    <w:rsid w:val="007C2F81"/>
    <w:rsid w:val="007C6D0A"/>
    <w:rsid w:val="007D26FA"/>
    <w:rsid w:val="007D2F4C"/>
    <w:rsid w:val="007D427C"/>
    <w:rsid w:val="007D430F"/>
    <w:rsid w:val="007E0A37"/>
    <w:rsid w:val="007E1A2B"/>
    <w:rsid w:val="007E6831"/>
    <w:rsid w:val="007F0C0A"/>
    <w:rsid w:val="007F1B4C"/>
    <w:rsid w:val="007F26FA"/>
    <w:rsid w:val="007F3105"/>
    <w:rsid w:val="007F4D77"/>
    <w:rsid w:val="007F68B3"/>
    <w:rsid w:val="00801AF1"/>
    <w:rsid w:val="00801F94"/>
    <w:rsid w:val="00802E9E"/>
    <w:rsid w:val="00804D88"/>
    <w:rsid w:val="008069FE"/>
    <w:rsid w:val="00806F18"/>
    <w:rsid w:val="00810FC6"/>
    <w:rsid w:val="00811229"/>
    <w:rsid w:val="00812967"/>
    <w:rsid w:val="00812F0F"/>
    <w:rsid w:val="00813DE8"/>
    <w:rsid w:val="00814C2E"/>
    <w:rsid w:val="0081651F"/>
    <w:rsid w:val="008219AA"/>
    <w:rsid w:val="00823CBD"/>
    <w:rsid w:val="00823E2F"/>
    <w:rsid w:val="00824A3F"/>
    <w:rsid w:val="00827809"/>
    <w:rsid w:val="008316B2"/>
    <w:rsid w:val="0083212C"/>
    <w:rsid w:val="008322F9"/>
    <w:rsid w:val="0083261E"/>
    <w:rsid w:val="0083330A"/>
    <w:rsid w:val="0083365F"/>
    <w:rsid w:val="00834BE7"/>
    <w:rsid w:val="008367D7"/>
    <w:rsid w:val="0083692F"/>
    <w:rsid w:val="00836DA8"/>
    <w:rsid w:val="0083790D"/>
    <w:rsid w:val="00840430"/>
    <w:rsid w:val="00840946"/>
    <w:rsid w:val="00843703"/>
    <w:rsid w:val="008439CA"/>
    <w:rsid w:val="00844DAD"/>
    <w:rsid w:val="00845558"/>
    <w:rsid w:val="0084598F"/>
    <w:rsid w:val="00846D7F"/>
    <w:rsid w:val="0085132F"/>
    <w:rsid w:val="008522CF"/>
    <w:rsid w:val="0085249D"/>
    <w:rsid w:val="00853247"/>
    <w:rsid w:val="00853364"/>
    <w:rsid w:val="00853E82"/>
    <w:rsid w:val="00854E58"/>
    <w:rsid w:val="0086022C"/>
    <w:rsid w:val="0086159D"/>
    <w:rsid w:val="00861724"/>
    <w:rsid w:val="00865686"/>
    <w:rsid w:val="00871B7B"/>
    <w:rsid w:val="00873C79"/>
    <w:rsid w:val="00874F00"/>
    <w:rsid w:val="008777B7"/>
    <w:rsid w:val="00882D14"/>
    <w:rsid w:val="00884886"/>
    <w:rsid w:val="0088657B"/>
    <w:rsid w:val="00887B69"/>
    <w:rsid w:val="00891DBC"/>
    <w:rsid w:val="00893D2E"/>
    <w:rsid w:val="00896314"/>
    <w:rsid w:val="00896EB9"/>
    <w:rsid w:val="00896FFC"/>
    <w:rsid w:val="0089726C"/>
    <w:rsid w:val="00897EAE"/>
    <w:rsid w:val="008A0698"/>
    <w:rsid w:val="008A1E2D"/>
    <w:rsid w:val="008A467B"/>
    <w:rsid w:val="008A56A0"/>
    <w:rsid w:val="008A5C00"/>
    <w:rsid w:val="008A6009"/>
    <w:rsid w:val="008A61EE"/>
    <w:rsid w:val="008A7888"/>
    <w:rsid w:val="008B0BD7"/>
    <w:rsid w:val="008B29C7"/>
    <w:rsid w:val="008B3D73"/>
    <w:rsid w:val="008B441D"/>
    <w:rsid w:val="008B4BB6"/>
    <w:rsid w:val="008B5084"/>
    <w:rsid w:val="008B74D1"/>
    <w:rsid w:val="008C096B"/>
    <w:rsid w:val="008C449E"/>
    <w:rsid w:val="008C4F99"/>
    <w:rsid w:val="008C5A86"/>
    <w:rsid w:val="008C6782"/>
    <w:rsid w:val="008C6E82"/>
    <w:rsid w:val="008C77EA"/>
    <w:rsid w:val="008C7950"/>
    <w:rsid w:val="008D0C2D"/>
    <w:rsid w:val="008D1241"/>
    <w:rsid w:val="008D1FF6"/>
    <w:rsid w:val="008D3A94"/>
    <w:rsid w:val="008D4E54"/>
    <w:rsid w:val="008D57F1"/>
    <w:rsid w:val="008D5BFC"/>
    <w:rsid w:val="008D6E3F"/>
    <w:rsid w:val="008D7F28"/>
    <w:rsid w:val="008E1F1D"/>
    <w:rsid w:val="008E2C59"/>
    <w:rsid w:val="008E2D16"/>
    <w:rsid w:val="008E3658"/>
    <w:rsid w:val="008E39C2"/>
    <w:rsid w:val="008E4DA9"/>
    <w:rsid w:val="008F0288"/>
    <w:rsid w:val="008F0CF0"/>
    <w:rsid w:val="008F1341"/>
    <w:rsid w:val="008F4919"/>
    <w:rsid w:val="008F4993"/>
    <w:rsid w:val="008F6FA9"/>
    <w:rsid w:val="00904EDF"/>
    <w:rsid w:val="00905C48"/>
    <w:rsid w:val="00906597"/>
    <w:rsid w:val="009076DC"/>
    <w:rsid w:val="00911717"/>
    <w:rsid w:val="00913B1C"/>
    <w:rsid w:val="009142D4"/>
    <w:rsid w:val="00917B58"/>
    <w:rsid w:val="009208F5"/>
    <w:rsid w:val="00920D38"/>
    <w:rsid w:val="00922979"/>
    <w:rsid w:val="009245FF"/>
    <w:rsid w:val="009252BB"/>
    <w:rsid w:val="00934301"/>
    <w:rsid w:val="00935A0E"/>
    <w:rsid w:val="00937DA7"/>
    <w:rsid w:val="0094112A"/>
    <w:rsid w:val="00941783"/>
    <w:rsid w:val="0094198A"/>
    <w:rsid w:val="0094234E"/>
    <w:rsid w:val="00942A9B"/>
    <w:rsid w:val="009459B4"/>
    <w:rsid w:val="0094653C"/>
    <w:rsid w:val="0094773A"/>
    <w:rsid w:val="00950726"/>
    <w:rsid w:val="00950826"/>
    <w:rsid w:val="00950C2D"/>
    <w:rsid w:val="00952017"/>
    <w:rsid w:val="00952D48"/>
    <w:rsid w:val="00954EE9"/>
    <w:rsid w:val="0095598E"/>
    <w:rsid w:val="0096319A"/>
    <w:rsid w:val="00963658"/>
    <w:rsid w:val="00971D81"/>
    <w:rsid w:val="0097386D"/>
    <w:rsid w:val="00977230"/>
    <w:rsid w:val="00977638"/>
    <w:rsid w:val="009779E8"/>
    <w:rsid w:val="00980F33"/>
    <w:rsid w:val="00981B8A"/>
    <w:rsid w:val="00981C91"/>
    <w:rsid w:val="00982575"/>
    <w:rsid w:val="009842F5"/>
    <w:rsid w:val="00986105"/>
    <w:rsid w:val="00986F08"/>
    <w:rsid w:val="00987550"/>
    <w:rsid w:val="00993FAB"/>
    <w:rsid w:val="00995F8C"/>
    <w:rsid w:val="00996FC7"/>
    <w:rsid w:val="009A0D99"/>
    <w:rsid w:val="009A45A9"/>
    <w:rsid w:val="009B0723"/>
    <w:rsid w:val="009B1684"/>
    <w:rsid w:val="009B5257"/>
    <w:rsid w:val="009B5393"/>
    <w:rsid w:val="009C3537"/>
    <w:rsid w:val="009C4859"/>
    <w:rsid w:val="009C4B7F"/>
    <w:rsid w:val="009C5B7A"/>
    <w:rsid w:val="009C5B90"/>
    <w:rsid w:val="009C62BF"/>
    <w:rsid w:val="009D12DB"/>
    <w:rsid w:val="009D1D69"/>
    <w:rsid w:val="009D2F70"/>
    <w:rsid w:val="009D3133"/>
    <w:rsid w:val="009D3402"/>
    <w:rsid w:val="009D36E8"/>
    <w:rsid w:val="009D3CA9"/>
    <w:rsid w:val="009D6182"/>
    <w:rsid w:val="009D677F"/>
    <w:rsid w:val="009D75CC"/>
    <w:rsid w:val="009E060C"/>
    <w:rsid w:val="009E11FA"/>
    <w:rsid w:val="009E1CFF"/>
    <w:rsid w:val="009E43F6"/>
    <w:rsid w:val="009E668E"/>
    <w:rsid w:val="009F06FF"/>
    <w:rsid w:val="009F0D97"/>
    <w:rsid w:val="009F0EA7"/>
    <w:rsid w:val="009F19B7"/>
    <w:rsid w:val="009F1B1D"/>
    <w:rsid w:val="009F2862"/>
    <w:rsid w:val="009F365E"/>
    <w:rsid w:val="009F4635"/>
    <w:rsid w:val="009F4870"/>
    <w:rsid w:val="009F52BA"/>
    <w:rsid w:val="009F5D86"/>
    <w:rsid w:val="009F7FBF"/>
    <w:rsid w:val="00A002E4"/>
    <w:rsid w:val="00A06ADC"/>
    <w:rsid w:val="00A06B78"/>
    <w:rsid w:val="00A10232"/>
    <w:rsid w:val="00A102DC"/>
    <w:rsid w:val="00A1223A"/>
    <w:rsid w:val="00A12A23"/>
    <w:rsid w:val="00A13BC0"/>
    <w:rsid w:val="00A14175"/>
    <w:rsid w:val="00A15078"/>
    <w:rsid w:val="00A1536B"/>
    <w:rsid w:val="00A157CB"/>
    <w:rsid w:val="00A160D2"/>
    <w:rsid w:val="00A169CF"/>
    <w:rsid w:val="00A177BC"/>
    <w:rsid w:val="00A20CA1"/>
    <w:rsid w:val="00A212AE"/>
    <w:rsid w:val="00A21B62"/>
    <w:rsid w:val="00A23A89"/>
    <w:rsid w:val="00A27BDA"/>
    <w:rsid w:val="00A3127C"/>
    <w:rsid w:val="00A353FC"/>
    <w:rsid w:val="00A355A5"/>
    <w:rsid w:val="00A36BA6"/>
    <w:rsid w:val="00A36C8B"/>
    <w:rsid w:val="00A37308"/>
    <w:rsid w:val="00A37618"/>
    <w:rsid w:val="00A41EA6"/>
    <w:rsid w:val="00A41F19"/>
    <w:rsid w:val="00A436D5"/>
    <w:rsid w:val="00A441D4"/>
    <w:rsid w:val="00A44AF9"/>
    <w:rsid w:val="00A474C6"/>
    <w:rsid w:val="00A47AC0"/>
    <w:rsid w:val="00A5073E"/>
    <w:rsid w:val="00A51482"/>
    <w:rsid w:val="00A550D2"/>
    <w:rsid w:val="00A55FE7"/>
    <w:rsid w:val="00A613FC"/>
    <w:rsid w:val="00A6588C"/>
    <w:rsid w:val="00A7063B"/>
    <w:rsid w:val="00A7244C"/>
    <w:rsid w:val="00A7312D"/>
    <w:rsid w:val="00A7429D"/>
    <w:rsid w:val="00A75378"/>
    <w:rsid w:val="00A753BD"/>
    <w:rsid w:val="00A768EC"/>
    <w:rsid w:val="00A77E8D"/>
    <w:rsid w:val="00A81304"/>
    <w:rsid w:val="00A8151D"/>
    <w:rsid w:val="00A81615"/>
    <w:rsid w:val="00A830F9"/>
    <w:rsid w:val="00A84430"/>
    <w:rsid w:val="00A86527"/>
    <w:rsid w:val="00A875C9"/>
    <w:rsid w:val="00A902F0"/>
    <w:rsid w:val="00A90340"/>
    <w:rsid w:val="00A927F6"/>
    <w:rsid w:val="00A939B4"/>
    <w:rsid w:val="00A93F2D"/>
    <w:rsid w:val="00A95034"/>
    <w:rsid w:val="00A968DC"/>
    <w:rsid w:val="00A96B21"/>
    <w:rsid w:val="00AA0F76"/>
    <w:rsid w:val="00AA29F5"/>
    <w:rsid w:val="00AA3599"/>
    <w:rsid w:val="00AA450C"/>
    <w:rsid w:val="00AA6B69"/>
    <w:rsid w:val="00AA713D"/>
    <w:rsid w:val="00AB4767"/>
    <w:rsid w:val="00AB4D95"/>
    <w:rsid w:val="00AB58F2"/>
    <w:rsid w:val="00AB7963"/>
    <w:rsid w:val="00AC1664"/>
    <w:rsid w:val="00AC2BA9"/>
    <w:rsid w:val="00AC5F95"/>
    <w:rsid w:val="00AC68FB"/>
    <w:rsid w:val="00AC7DE7"/>
    <w:rsid w:val="00AD3D66"/>
    <w:rsid w:val="00AD7186"/>
    <w:rsid w:val="00AE15D7"/>
    <w:rsid w:val="00AE1F64"/>
    <w:rsid w:val="00AE69B3"/>
    <w:rsid w:val="00AE75AB"/>
    <w:rsid w:val="00AF08DE"/>
    <w:rsid w:val="00AF2410"/>
    <w:rsid w:val="00AF2A69"/>
    <w:rsid w:val="00AF514B"/>
    <w:rsid w:val="00AF5361"/>
    <w:rsid w:val="00B00059"/>
    <w:rsid w:val="00B035B2"/>
    <w:rsid w:val="00B045B9"/>
    <w:rsid w:val="00B051A6"/>
    <w:rsid w:val="00B05A93"/>
    <w:rsid w:val="00B06F3F"/>
    <w:rsid w:val="00B07DC3"/>
    <w:rsid w:val="00B13C1B"/>
    <w:rsid w:val="00B14620"/>
    <w:rsid w:val="00B14FEA"/>
    <w:rsid w:val="00B160E0"/>
    <w:rsid w:val="00B16F66"/>
    <w:rsid w:val="00B212FF"/>
    <w:rsid w:val="00B21AE0"/>
    <w:rsid w:val="00B231BE"/>
    <w:rsid w:val="00B23A4B"/>
    <w:rsid w:val="00B30DAD"/>
    <w:rsid w:val="00B34EEC"/>
    <w:rsid w:val="00B4037E"/>
    <w:rsid w:val="00B42C72"/>
    <w:rsid w:val="00B47941"/>
    <w:rsid w:val="00B50D4E"/>
    <w:rsid w:val="00B526AC"/>
    <w:rsid w:val="00B56B46"/>
    <w:rsid w:val="00B57F95"/>
    <w:rsid w:val="00B74B8A"/>
    <w:rsid w:val="00B80DEE"/>
    <w:rsid w:val="00B812CD"/>
    <w:rsid w:val="00B81EAE"/>
    <w:rsid w:val="00B822EE"/>
    <w:rsid w:val="00B8497F"/>
    <w:rsid w:val="00B86B9A"/>
    <w:rsid w:val="00B93532"/>
    <w:rsid w:val="00B9394C"/>
    <w:rsid w:val="00B93E65"/>
    <w:rsid w:val="00B9443E"/>
    <w:rsid w:val="00B96477"/>
    <w:rsid w:val="00B9794C"/>
    <w:rsid w:val="00BA0539"/>
    <w:rsid w:val="00BA2201"/>
    <w:rsid w:val="00BA38B6"/>
    <w:rsid w:val="00BA59DE"/>
    <w:rsid w:val="00BA7D54"/>
    <w:rsid w:val="00BB051D"/>
    <w:rsid w:val="00BB5DB1"/>
    <w:rsid w:val="00BB5EB0"/>
    <w:rsid w:val="00BB5F0A"/>
    <w:rsid w:val="00BB66EC"/>
    <w:rsid w:val="00BC001B"/>
    <w:rsid w:val="00BC6A4B"/>
    <w:rsid w:val="00BD00F6"/>
    <w:rsid w:val="00BD1186"/>
    <w:rsid w:val="00BD11FD"/>
    <w:rsid w:val="00BD37A7"/>
    <w:rsid w:val="00BD37E9"/>
    <w:rsid w:val="00BD461E"/>
    <w:rsid w:val="00BD5AB6"/>
    <w:rsid w:val="00BD7B1C"/>
    <w:rsid w:val="00BE134B"/>
    <w:rsid w:val="00BE1B30"/>
    <w:rsid w:val="00BE1FD3"/>
    <w:rsid w:val="00BE51BA"/>
    <w:rsid w:val="00BE584E"/>
    <w:rsid w:val="00BE6728"/>
    <w:rsid w:val="00BF012E"/>
    <w:rsid w:val="00BF0A58"/>
    <w:rsid w:val="00BF0F53"/>
    <w:rsid w:val="00BF12AD"/>
    <w:rsid w:val="00BF2FD1"/>
    <w:rsid w:val="00BF62FE"/>
    <w:rsid w:val="00C0003E"/>
    <w:rsid w:val="00C005BF"/>
    <w:rsid w:val="00C015C0"/>
    <w:rsid w:val="00C02C86"/>
    <w:rsid w:val="00C0333B"/>
    <w:rsid w:val="00C04F0A"/>
    <w:rsid w:val="00C062D3"/>
    <w:rsid w:val="00C068D4"/>
    <w:rsid w:val="00C06962"/>
    <w:rsid w:val="00C1174F"/>
    <w:rsid w:val="00C13631"/>
    <w:rsid w:val="00C167A3"/>
    <w:rsid w:val="00C17749"/>
    <w:rsid w:val="00C20B9A"/>
    <w:rsid w:val="00C21B1A"/>
    <w:rsid w:val="00C228E5"/>
    <w:rsid w:val="00C23589"/>
    <w:rsid w:val="00C23935"/>
    <w:rsid w:val="00C254C3"/>
    <w:rsid w:val="00C26357"/>
    <w:rsid w:val="00C30AC5"/>
    <w:rsid w:val="00C3412D"/>
    <w:rsid w:val="00C4138B"/>
    <w:rsid w:val="00C417DA"/>
    <w:rsid w:val="00C44900"/>
    <w:rsid w:val="00C45449"/>
    <w:rsid w:val="00C47343"/>
    <w:rsid w:val="00C501C1"/>
    <w:rsid w:val="00C526A1"/>
    <w:rsid w:val="00C54CE4"/>
    <w:rsid w:val="00C55368"/>
    <w:rsid w:val="00C5580F"/>
    <w:rsid w:val="00C55F7D"/>
    <w:rsid w:val="00C570A6"/>
    <w:rsid w:val="00C61BB5"/>
    <w:rsid w:val="00C63504"/>
    <w:rsid w:val="00C63787"/>
    <w:rsid w:val="00C705A2"/>
    <w:rsid w:val="00C72413"/>
    <w:rsid w:val="00C76EBE"/>
    <w:rsid w:val="00C848AF"/>
    <w:rsid w:val="00C8600B"/>
    <w:rsid w:val="00C91729"/>
    <w:rsid w:val="00C9368B"/>
    <w:rsid w:val="00C96128"/>
    <w:rsid w:val="00C97CCD"/>
    <w:rsid w:val="00CA00F7"/>
    <w:rsid w:val="00CA29E9"/>
    <w:rsid w:val="00CA34E2"/>
    <w:rsid w:val="00CA3BDF"/>
    <w:rsid w:val="00CA7068"/>
    <w:rsid w:val="00CB328A"/>
    <w:rsid w:val="00CB46AD"/>
    <w:rsid w:val="00CB4D66"/>
    <w:rsid w:val="00CC0880"/>
    <w:rsid w:val="00CC0B67"/>
    <w:rsid w:val="00CC6A98"/>
    <w:rsid w:val="00CC6E6C"/>
    <w:rsid w:val="00CC7E35"/>
    <w:rsid w:val="00CC7FB5"/>
    <w:rsid w:val="00CD0BB5"/>
    <w:rsid w:val="00CD138F"/>
    <w:rsid w:val="00CD1F1C"/>
    <w:rsid w:val="00CD2DF9"/>
    <w:rsid w:val="00CD5597"/>
    <w:rsid w:val="00CD6D12"/>
    <w:rsid w:val="00CE093D"/>
    <w:rsid w:val="00CE123A"/>
    <w:rsid w:val="00CE4A84"/>
    <w:rsid w:val="00CE76D6"/>
    <w:rsid w:val="00CE7DEB"/>
    <w:rsid w:val="00CF0985"/>
    <w:rsid w:val="00CF1F8D"/>
    <w:rsid w:val="00CF2757"/>
    <w:rsid w:val="00CF2894"/>
    <w:rsid w:val="00CF2EE9"/>
    <w:rsid w:val="00D00547"/>
    <w:rsid w:val="00D00AB1"/>
    <w:rsid w:val="00D04690"/>
    <w:rsid w:val="00D07B97"/>
    <w:rsid w:val="00D14A8D"/>
    <w:rsid w:val="00D15018"/>
    <w:rsid w:val="00D163C0"/>
    <w:rsid w:val="00D21618"/>
    <w:rsid w:val="00D23413"/>
    <w:rsid w:val="00D255FF"/>
    <w:rsid w:val="00D257CC"/>
    <w:rsid w:val="00D26A5C"/>
    <w:rsid w:val="00D26A6A"/>
    <w:rsid w:val="00D270E6"/>
    <w:rsid w:val="00D27C44"/>
    <w:rsid w:val="00D32153"/>
    <w:rsid w:val="00D340D2"/>
    <w:rsid w:val="00D341ED"/>
    <w:rsid w:val="00D34DE7"/>
    <w:rsid w:val="00D35426"/>
    <w:rsid w:val="00D4071E"/>
    <w:rsid w:val="00D4091A"/>
    <w:rsid w:val="00D40C22"/>
    <w:rsid w:val="00D41805"/>
    <w:rsid w:val="00D42B65"/>
    <w:rsid w:val="00D42D81"/>
    <w:rsid w:val="00D45854"/>
    <w:rsid w:val="00D45CAA"/>
    <w:rsid w:val="00D518EC"/>
    <w:rsid w:val="00D5255D"/>
    <w:rsid w:val="00D54797"/>
    <w:rsid w:val="00D6253D"/>
    <w:rsid w:val="00D626CD"/>
    <w:rsid w:val="00D6419D"/>
    <w:rsid w:val="00D6495D"/>
    <w:rsid w:val="00D663EE"/>
    <w:rsid w:val="00D6795C"/>
    <w:rsid w:val="00D705C9"/>
    <w:rsid w:val="00D71A7D"/>
    <w:rsid w:val="00D74CE6"/>
    <w:rsid w:val="00D76789"/>
    <w:rsid w:val="00D80F67"/>
    <w:rsid w:val="00D81CF5"/>
    <w:rsid w:val="00D82578"/>
    <w:rsid w:val="00D84E6B"/>
    <w:rsid w:val="00D874FE"/>
    <w:rsid w:val="00D91303"/>
    <w:rsid w:val="00D93590"/>
    <w:rsid w:val="00D952B8"/>
    <w:rsid w:val="00D958ED"/>
    <w:rsid w:val="00D96B54"/>
    <w:rsid w:val="00D96F17"/>
    <w:rsid w:val="00DA0302"/>
    <w:rsid w:val="00DA2D7D"/>
    <w:rsid w:val="00DA7188"/>
    <w:rsid w:val="00DA7EBC"/>
    <w:rsid w:val="00DB27F1"/>
    <w:rsid w:val="00DB77E1"/>
    <w:rsid w:val="00DC266B"/>
    <w:rsid w:val="00DC3DE7"/>
    <w:rsid w:val="00DC478E"/>
    <w:rsid w:val="00DC4E39"/>
    <w:rsid w:val="00DD0EBA"/>
    <w:rsid w:val="00DD2523"/>
    <w:rsid w:val="00DD4D49"/>
    <w:rsid w:val="00DD51EB"/>
    <w:rsid w:val="00DE0828"/>
    <w:rsid w:val="00DE1C25"/>
    <w:rsid w:val="00DE26C9"/>
    <w:rsid w:val="00DE398F"/>
    <w:rsid w:val="00DE6179"/>
    <w:rsid w:val="00DE6427"/>
    <w:rsid w:val="00DF3FCE"/>
    <w:rsid w:val="00DF4CFE"/>
    <w:rsid w:val="00DF75C7"/>
    <w:rsid w:val="00E0098B"/>
    <w:rsid w:val="00E019CE"/>
    <w:rsid w:val="00E044A4"/>
    <w:rsid w:val="00E10738"/>
    <w:rsid w:val="00E13228"/>
    <w:rsid w:val="00E13235"/>
    <w:rsid w:val="00E16236"/>
    <w:rsid w:val="00E163BE"/>
    <w:rsid w:val="00E165AC"/>
    <w:rsid w:val="00E208AF"/>
    <w:rsid w:val="00E23756"/>
    <w:rsid w:val="00E2521C"/>
    <w:rsid w:val="00E25F03"/>
    <w:rsid w:val="00E2656A"/>
    <w:rsid w:val="00E30138"/>
    <w:rsid w:val="00E33812"/>
    <w:rsid w:val="00E35622"/>
    <w:rsid w:val="00E40513"/>
    <w:rsid w:val="00E413D6"/>
    <w:rsid w:val="00E4417A"/>
    <w:rsid w:val="00E47432"/>
    <w:rsid w:val="00E514FE"/>
    <w:rsid w:val="00E547E6"/>
    <w:rsid w:val="00E56018"/>
    <w:rsid w:val="00E56E25"/>
    <w:rsid w:val="00E56F73"/>
    <w:rsid w:val="00E5745F"/>
    <w:rsid w:val="00E60F14"/>
    <w:rsid w:val="00E6198E"/>
    <w:rsid w:val="00E62A58"/>
    <w:rsid w:val="00E64910"/>
    <w:rsid w:val="00E65462"/>
    <w:rsid w:val="00E66F4B"/>
    <w:rsid w:val="00E703B5"/>
    <w:rsid w:val="00E70C6F"/>
    <w:rsid w:val="00E71CEA"/>
    <w:rsid w:val="00E734B7"/>
    <w:rsid w:val="00E73631"/>
    <w:rsid w:val="00E74C9E"/>
    <w:rsid w:val="00E75A6B"/>
    <w:rsid w:val="00E75CC0"/>
    <w:rsid w:val="00E82D0C"/>
    <w:rsid w:val="00E84BAA"/>
    <w:rsid w:val="00E85EBA"/>
    <w:rsid w:val="00E8642D"/>
    <w:rsid w:val="00E907C7"/>
    <w:rsid w:val="00E95952"/>
    <w:rsid w:val="00E95D2A"/>
    <w:rsid w:val="00EA4047"/>
    <w:rsid w:val="00EA5318"/>
    <w:rsid w:val="00EA64AF"/>
    <w:rsid w:val="00EA7225"/>
    <w:rsid w:val="00EA78B4"/>
    <w:rsid w:val="00EB140C"/>
    <w:rsid w:val="00EB1C47"/>
    <w:rsid w:val="00EB3729"/>
    <w:rsid w:val="00EB3C89"/>
    <w:rsid w:val="00EB5189"/>
    <w:rsid w:val="00EB78B8"/>
    <w:rsid w:val="00EC0370"/>
    <w:rsid w:val="00EC2110"/>
    <w:rsid w:val="00EC2273"/>
    <w:rsid w:val="00EC2C74"/>
    <w:rsid w:val="00EC3A69"/>
    <w:rsid w:val="00EC7B0A"/>
    <w:rsid w:val="00EC7B2C"/>
    <w:rsid w:val="00ED16F9"/>
    <w:rsid w:val="00ED2ED0"/>
    <w:rsid w:val="00ED4552"/>
    <w:rsid w:val="00ED57E4"/>
    <w:rsid w:val="00ED5851"/>
    <w:rsid w:val="00ED72D0"/>
    <w:rsid w:val="00ED7E44"/>
    <w:rsid w:val="00EE32FC"/>
    <w:rsid w:val="00EE3B0A"/>
    <w:rsid w:val="00EE512B"/>
    <w:rsid w:val="00EE5643"/>
    <w:rsid w:val="00EE5CE9"/>
    <w:rsid w:val="00EE6DEA"/>
    <w:rsid w:val="00EE771B"/>
    <w:rsid w:val="00EF0A25"/>
    <w:rsid w:val="00EF0EE7"/>
    <w:rsid w:val="00EF496B"/>
    <w:rsid w:val="00EF5A18"/>
    <w:rsid w:val="00F00912"/>
    <w:rsid w:val="00F01125"/>
    <w:rsid w:val="00F02E15"/>
    <w:rsid w:val="00F04C63"/>
    <w:rsid w:val="00F0557A"/>
    <w:rsid w:val="00F05BB6"/>
    <w:rsid w:val="00F12143"/>
    <w:rsid w:val="00F148C7"/>
    <w:rsid w:val="00F157FC"/>
    <w:rsid w:val="00F15B08"/>
    <w:rsid w:val="00F21F2C"/>
    <w:rsid w:val="00F25DB0"/>
    <w:rsid w:val="00F30FA0"/>
    <w:rsid w:val="00F31550"/>
    <w:rsid w:val="00F33CF7"/>
    <w:rsid w:val="00F342B0"/>
    <w:rsid w:val="00F36A78"/>
    <w:rsid w:val="00F36B7E"/>
    <w:rsid w:val="00F36EFB"/>
    <w:rsid w:val="00F374C7"/>
    <w:rsid w:val="00F40B9F"/>
    <w:rsid w:val="00F40D48"/>
    <w:rsid w:val="00F4140E"/>
    <w:rsid w:val="00F416ED"/>
    <w:rsid w:val="00F4186F"/>
    <w:rsid w:val="00F41A00"/>
    <w:rsid w:val="00F4256A"/>
    <w:rsid w:val="00F44860"/>
    <w:rsid w:val="00F45C5F"/>
    <w:rsid w:val="00F47444"/>
    <w:rsid w:val="00F47FF3"/>
    <w:rsid w:val="00F53374"/>
    <w:rsid w:val="00F538C8"/>
    <w:rsid w:val="00F53BF6"/>
    <w:rsid w:val="00F57842"/>
    <w:rsid w:val="00F57E66"/>
    <w:rsid w:val="00F60132"/>
    <w:rsid w:val="00F63C2E"/>
    <w:rsid w:val="00F63E91"/>
    <w:rsid w:val="00F64A36"/>
    <w:rsid w:val="00F67ACC"/>
    <w:rsid w:val="00F70912"/>
    <w:rsid w:val="00F721F6"/>
    <w:rsid w:val="00F72E51"/>
    <w:rsid w:val="00F74E48"/>
    <w:rsid w:val="00F75A69"/>
    <w:rsid w:val="00F76EAD"/>
    <w:rsid w:val="00F77F17"/>
    <w:rsid w:val="00F841A4"/>
    <w:rsid w:val="00F84FB0"/>
    <w:rsid w:val="00F86F75"/>
    <w:rsid w:val="00F87B6A"/>
    <w:rsid w:val="00F924ED"/>
    <w:rsid w:val="00F9287F"/>
    <w:rsid w:val="00F967FE"/>
    <w:rsid w:val="00F97046"/>
    <w:rsid w:val="00F978F8"/>
    <w:rsid w:val="00FA4BA5"/>
    <w:rsid w:val="00FA4D5F"/>
    <w:rsid w:val="00FA539A"/>
    <w:rsid w:val="00FA58F2"/>
    <w:rsid w:val="00FA5F80"/>
    <w:rsid w:val="00FA615E"/>
    <w:rsid w:val="00FA7A75"/>
    <w:rsid w:val="00FB1175"/>
    <w:rsid w:val="00FB35A5"/>
    <w:rsid w:val="00FB685A"/>
    <w:rsid w:val="00FC58DF"/>
    <w:rsid w:val="00FD0463"/>
    <w:rsid w:val="00FD1ADF"/>
    <w:rsid w:val="00FD20A3"/>
    <w:rsid w:val="00FD3353"/>
    <w:rsid w:val="00FD3F7C"/>
    <w:rsid w:val="00FD627C"/>
    <w:rsid w:val="00FD7C83"/>
    <w:rsid w:val="00FE0770"/>
    <w:rsid w:val="00FE1022"/>
    <w:rsid w:val="00FE7A95"/>
    <w:rsid w:val="00FF1FDC"/>
    <w:rsid w:val="00FF22C2"/>
    <w:rsid w:val="0EB4C282"/>
    <w:rsid w:val="7CAC14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2A2E0F"/>
  <w15:chartTrackingRefBased/>
  <w15:docId w15:val="{FA47FB93-0059-4371-B919-A4ACD9930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1DE"/>
  </w:style>
  <w:style w:type="paragraph" w:styleId="Heading1">
    <w:name w:val="heading 1"/>
    <w:basedOn w:val="a1"/>
    <w:next w:val="a1"/>
    <w:link w:val="Heading1Char"/>
    <w:qFormat/>
    <w:rsid w:val="00A81615"/>
    <w:pPr>
      <w:keepNext/>
      <w:widowControl w:val="0"/>
      <w:spacing w:before="240" w:after="240"/>
      <w:jc w:val="center"/>
      <w:outlineLvl w:val="0"/>
    </w:pPr>
    <w:rPr>
      <w:b/>
      <w:bCs/>
      <w:caps/>
      <w:snapToGrid w:val="0"/>
      <w:szCs w:val="24"/>
    </w:rPr>
  </w:style>
  <w:style w:type="paragraph" w:styleId="Heading2">
    <w:name w:val="heading 2"/>
    <w:basedOn w:val="a1"/>
    <w:next w:val="Normal"/>
    <w:link w:val="Heading2Char"/>
    <w:qFormat/>
    <w:rsid w:val="00A81615"/>
    <w:pPr>
      <w:keepNext/>
      <w:spacing w:before="120" w:after="120"/>
      <w:ind w:left="720"/>
      <w:jc w:val="both"/>
      <w:outlineLvl w:val="1"/>
    </w:pPr>
  </w:style>
  <w:style w:type="paragraph" w:styleId="Heading3">
    <w:name w:val="heading 3"/>
    <w:basedOn w:val="Normal"/>
    <w:next w:val="Normal"/>
    <w:link w:val="Heading3Char"/>
    <w:uiPriority w:val="9"/>
    <w:semiHidden/>
    <w:unhideWhenUsed/>
    <w:qFormat/>
    <w:rsid w:val="00C2358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27A5D"/>
    <w:pPr>
      <w:tabs>
        <w:tab w:val="center" w:pos="4819"/>
        <w:tab w:val="right" w:pos="9638"/>
      </w:tabs>
      <w:spacing w:after="0" w:line="240" w:lineRule="auto"/>
    </w:pPr>
  </w:style>
  <w:style w:type="character" w:customStyle="1" w:styleId="FooterChar">
    <w:name w:val="Footer Char"/>
    <w:basedOn w:val="DefaultParagraphFont"/>
    <w:link w:val="Footer"/>
    <w:uiPriority w:val="99"/>
    <w:rsid w:val="00527A5D"/>
  </w:style>
  <w:style w:type="paragraph" w:styleId="FootnoteText">
    <w:name w:val="footnote text"/>
    <w:aliases w:val="Footnote,Footnote Text Char Char,Fußnotentextf"/>
    <w:basedOn w:val="Normal"/>
    <w:link w:val="FootnoteTextChar"/>
    <w:uiPriority w:val="99"/>
    <w:unhideWhenUsed/>
    <w:rsid w:val="00527A5D"/>
    <w:pPr>
      <w:spacing w:after="0" w:line="240" w:lineRule="auto"/>
    </w:pPr>
    <w:rPr>
      <w:sz w:val="20"/>
      <w:szCs w:val="20"/>
    </w:rPr>
  </w:style>
  <w:style w:type="character" w:customStyle="1" w:styleId="FootnoteTextChar">
    <w:name w:val="Footnote Text Char"/>
    <w:aliases w:val="Footnote Char1,Footnote Text Char Char Char1,Fußnotentextf Char1"/>
    <w:basedOn w:val="DefaultParagraphFont"/>
    <w:link w:val="FootnoteText"/>
    <w:uiPriority w:val="99"/>
    <w:rsid w:val="00527A5D"/>
    <w:rPr>
      <w:sz w:val="20"/>
      <w:szCs w:val="20"/>
    </w:rPr>
  </w:style>
  <w:style w:type="character" w:styleId="PageNumber">
    <w:name w:val="page number"/>
    <w:basedOn w:val="DefaultParagraphFont"/>
    <w:rsid w:val="00527A5D"/>
    <w:rPr>
      <w:rFonts w:cs="Times New Roman"/>
    </w:rPr>
  </w:style>
  <w:style w:type="character" w:styleId="FootnoteReference">
    <w:name w:val="footnote reference"/>
    <w:basedOn w:val="DefaultParagraphFont"/>
    <w:uiPriority w:val="99"/>
    <w:qFormat/>
    <w:rsid w:val="00527A5D"/>
    <w:rPr>
      <w:rFonts w:cs="Times New Roman"/>
      <w:vertAlign w:val="superscript"/>
    </w:rPr>
  </w:style>
  <w:style w:type="character" w:styleId="CommentReference">
    <w:name w:val="annotation reference"/>
    <w:basedOn w:val="DefaultParagraphFont"/>
    <w:uiPriority w:val="99"/>
    <w:unhideWhenUsed/>
    <w:qFormat/>
    <w:rsid w:val="00527A5D"/>
    <w:rPr>
      <w:sz w:val="16"/>
      <w:szCs w:val="16"/>
    </w:rPr>
  </w:style>
  <w:style w:type="paragraph" w:styleId="CommentText">
    <w:name w:val="annotation text"/>
    <w:aliases w:val=" Diagrama Diagrama Diagrama, Diagrama Diagrama,Diagrama Diagrama Diagrama,Diagrama Diagrama"/>
    <w:basedOn w:val="Normal"/>
    <w:link w:val="CommentTextChar"/>
    <w:uiPriority w:val="99"/>
    <w:unhideWhenUsed/>
    <w:qFormat/>
    <w:rsid w:val="00527A5D"/>
    <w:pPr>
      <w:spacing w:line="240" w:lineRule="auto"/>
    </w:pPr>
    <w:rPr>
      <w:sz w:val="20"/>
      <w:szCs w:val="20"/>
    </w:rPr>
  </w:style>
  <w:style w:type="character" w:customStyle="1" w:styleId="CommentTextChar">
    <w:name w:val="Comment Text Char"/>
    <w:aliases w:val=" Diagrama Diagrama Diagrama Char1, Diagrama Diagrama Char1,Diagrama Diagrama Diagrama Char1,Diagrama Diagrama Char1"/>
    <w:basedOn w:val="DefaultParagraphFont"/>
    <w:link w:val="CommentText"/>
    <w:uiPriority w:val="99"/>
    <w:rsid w:val="00527A5D"/>
    <w:rPr>
      <w:sz w:val="20"/>
      <w:szCs w:val="20"/>
    </w:rPr>
  </w:style>
  <w:style w:type="paragraph" w:styleId="CommentSubject">
    <w:name w:val="annotation subject"/>
    <w:basedOn w:val="CommentText"/>
    <w:next w:val="CommentText"/>
    <w:link w:val="CommentSubjectChar"/>
    <w:uiPriority w:val="99"/>
    <w:semiHidden/>
    <w:unhideWhenUsed/>
    <w:rsid w:val="00527A5D"/>
    <w:rPr>
      <w:b/>
      <w:bCs/>
    </w:rPr>
  </w:style>
  <w:style w:type="character" w:customStyle="1" w:styleId="CommentSubjectChar">
    <w:name w:val="Comment Subject Char"/>
    <w:basedOn w:val="CommentTextChar"/>
    <w:link w:val="CommentSubject"/>
    <w:uiPriority w:val="99"/>
    <w:semiHidden/>
    <w:rsid w:val="00527A5D"/>
    <w:rPr>
      <w:b/>
      <w:bCs/>
      <w:sz w:val="20"/>
      <w:szCs w:val="20"/>
    </w:rPr>
  </w:style>
  <w:style w:type="paragraph" w:styleId="BalloonText">
    <w:name w:val="Balloon Text"/>
    <w:basedOn w:val="Normal"/>
    <w:link w:val="BalloonTextChar"/>
    <w:uiPriority w:val="99"/>
    <w:semiHidden/>
    <w:unhideWhenUsed/>
    <w:rsid w:val="00527A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7A5D"/>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Primus H "/>
    <w:basedOn w:val="Normal"/>
    <w:link w:val="ListParagraphChar"/>
    <w:uiPriority w:val="34"/>
    <w:qFormat/>
    <w:rsid w:val="00904EDF"/>
    <w:pPr>
      <w:ind w:left="720"/>
      <w:contextualSpacing/>
    </w:pPr>
  </w:style>
  <w:style w:type="paragraph" w:styleId="Header">
    <w:name w:val="header"/>
    <w:basedOn w:val="Normal"/>
    <w:link w:val="HeaderChar"/>
    <w:uiPriority w:val="99"/>
    <w:unhideWhenUsed/>
    <w:rsid w:val="00C55368"/>
    <w:pPr>
      <w:tabs>
        <w:tab w:val="center" w:pos="4819"/>
        <w:tab w:val="right" w:pos="9638"/>
      </w:tabs>
      <w:spacing w:after="0" w:line="240" w:lineRule="auto"/>
    </w:pPr>
  </w:style>
  <w:style w:type="character" w:customStyle="1" w:styleId="HeaderChar">
    <w:name w:val="Header Char"/>
    <w:basedOn w:val="DefaultParagraphFont"/>
    <w:link w:val="Header"/>
    <w:uiPriority w:val="99"/>
    <w:rsid w:val="00C55368"/>
  </w:style>
  <w:style w:type="character" w:styleId="Hyperlink">
    <w:name w:val="Hyperlink"/>
    <w:basedOn w:val="DefaultParagraphFont"/>
    <w:uiPriority w:val="99"/>
    <w:unhideWhenUsed/>
    <w:rsid w:val="00432333"/>
    <w:rPr>
      <w:color w:val="0563C1" w:themeColor="hyperlink"/>
      <w:u w:val="single"/>
    </w:rPr>
  </w:style>
  <w:style w:type="table" w:styleId="TableGrid">
    <w:name w:val="Table Grid"/>
    <w:basedOn w:val="TableNormal"/>
    <w:uiPriority w:val="39"/>
    <w:rsid w:val="00BB5DB1"/>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81615"/>
    <w:rPr>
      <w:rFonts w:ascii="Microsoft Sans Serif" w:eastAsia="Times New Roman" w:hAnsi="Microsoft Sans Serif" w:cs="Times New Roman"/>
      <w:b/>
      <w:bCs/>
      <w:caps/>
      <w:snapToGrid w:val="0"/>
      <w:sz w:val="20"/>
      <w:szCs w:val="24"/>
      <w:lang w:val="uk-UA"/>
    </w:rPr>
  </w:style>
  <w:style w:type="character" w:customStyle="1" w:styleId="Heading2Char">
    <w:name w:val="Heading 2 Char"/>
    <w:basedOn w:val="DefaultParagraphFont"/>
    <w:link w:val="Heading2"/>
    <w:rsid w:val="00A81615"/>
    <w:rPr>
      <w:rFonts w:ascii="Microsoft Sans Serif" w:eastAsia="Times New Roman" w:hAnsi="Microsoft Sans Serif" w:cs="Times New Roman"/>
      <w:sz w:val="20"/>
      <w:szCs w:val="28"/>
      <w:lang w:val="uk-UA"/>
    </w:rPr>
  </w:style>
  <w:style w:type="table" w:customStyle="1" w:styleId="GridTable4-Accent17">
    <w:name w:val="Grid Table 4 - Accent 17"/>
    <w:basedOn w:val="TableNormal"/>
    <w:next w:val="GridTable4-Accent1"/>
    <w:uiPriority w:val="49"/>
    <w:rsid w:val="009D36E8"/>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a2">
    <w:name w:val="Знак Знак"/>
    <w:basedOn w:val="Normal"/>
    <w:next w:val="Normal"/>
    <w:rsid w:val="00A81615"/>
    <w:pPr>
      <w:spacing w:after="120" w:line="240" w:lineRule="auto"/>
      <w:ind w:firstLine="454"/>
      <w:jc w:val="both"/>
    </w:pPr>
    <w:rPr>
      <w:rFonts w:ascii="Times New Roman" w:eastAsia="Times New Roman" w:hAnsi="Times New Roman" w:cs="Tahoma"/>
      <w:sz w:val="20"/>
      <w:szCs w:val="20"/>
      <w:lang w:val="en-US"/>
    </w:rPr>
  </w:style>
  <w:style w:type="paragraph" w:customStyle="1" w:styleId="a3">
    <w:name w:val="Гриф и екзэмпляр"/>
    <w:basedOn w:val="a1"/>
    <w:rsid w:val="00A81615"/>
    <w:pPr>
      <w:jc w:val="right"/>
    </w:pPr>
  </w:style>
  <w:style w:type="paragraph" w:customStyle="1" w:styleId="a1">
    <w:name w:val="Основной шрифт"/>
    <w:link w:val="a4"/>
    <w:rsid w:val="00A81615"/>
    <w:pPr>
      <w:spacing w:after="0" w:line="240" w:lineRule="auto"/>
    </w:pPr>
    <w:rPr>
      <w:rFonts w:ascii="Microsoft Sans Serif" w:eastAsia="Times New Roman" w:hAnsi="Microsoft Sans Serif" w:cs="Times New Roman"/>
      <w:sz w:val="20"/>
      <w:szCs w:val="28"/>
      <w:lang w:val="uk-UA"/>
    </w:rPr>
  </w:style>
  <w:style w:type="paragraph" w:customStyle="1" w:styleId="a5">
    <w:name w:val="Название (общее)"/>
    <w:basedOn w:val="a1"/>
    <w:rsid w:val="00A81615"/>
    <w:pPr>
      <w:jc w:val="both"/>
    </w:pPr>
    <w:rPr>
      <w:b/>
      <w:caps/>
      <w:sz w:val="28"/>
    </w:rPr>
  </w:style>
  <w:style w:type="paragraph" w:customStyle="1" w:styleId="a6">
    <w:name w:val="Название (частное)"/>
    <w:basedOn w:val="a1"/>
    <w:rsid w:val="00A81615"/>
    <w:pPr>
      <w:jc w:val="both"/>
    </w:pPr>
    <w:rPr>
      <w:b/>
      <w:sz w:val="40"/>
    </w:rPr>
  </w:style>
  <w:style w:type="paragraph" w:customStyle="1" w:styleId="a7">
    <w:name w:val="Обозначение документа"/>
    <w:basedOn w:val="a1"/>
    <w:rsid w:val="00A81615"/>
    <w:pPr>
      <w:jc w:val="both"/>
    </w:pPr>
    <w:rPr>
      <w:b/>
      <w:sz w:val="32"/>
    </w:rPr>
  </w:style>
  <w:style w:type="paragraph" w:customStyle="1" w:styleId="a8">
    <w:name w:val="Служебные обозначения"/>
    <w:basedOn w:val="a1"/>
    <w:rsid w:val="00A81615"/>
    <w:rPr>
      <w:caps/>
    </w:rPr>
  </w:style>
  <w:style w:type="paragraph" w:customStyle="1" w:styleId="a9">
    <w:name w:val="Количество листов"/>
    <w:basedOn w:val="a1"/>
    <w:rsid w:val="00A81615"/>
  </w:style>
  <w:style w:type="paragraph" w:customStyle="1" w:styleId="aa">
    <w:name w:val="Место создания и год"/>
    <w:basedOn w:val="a1"/>
    <w:rsid w:val="00A81615"/>
    <w:pPr>
      <w:jc w:val="right"/>
    </w:pPr>
    <w:rPr>
      <w:b/>
      <w:i/>
      <w:szCs w:val="24"/>
    </w:rPr>
  </w:style>
  <w:style w:type="paragraph" w:styleId="BodyTextIndent">
    <w:name w:val="Body Text Indent"/>
    <w:basedOn w:val="Normal"/>
    <w:link w:val="BodyTextIndentChar"/>
    <w:rsid w:val="00A81615"/>
    <w:pPr>
      <w:spacing w:after="120" w:line="240" w:lineRule="auto"/>
      <w:ind w:firstLine="720"/>
      <w:jc w:val="both"/>
    </w:pPr>
    <w:rPr>
      <w:rFonts w:ascii="Microsoft Sans Serif" w:eastAsia="Times New Roman" w:hAnsi="Microsoft Sans Serif" w:cs="Times New Roman"/>
      <w:sz w:val="20"/>
      <w:szCs w:val="20"/>
      <w:lang w:val="uk-UA"/>
    </w:rPr>
  </w:style>
  <w:style w:type="character" w:customStyle="1" w:styleId="BodyTextIndentChar">
    <w:name w:val="Body Text Indent Char"/>
    <w:basedOn w:val="DefaultParagraphFont"/>
    <w:link w:val="BodyTextIndent"/>
    <w:rsid w:val="00A81615"/>
    <w:rPr>
      <w:rFonts w:ascii="Microsoft Sans Serif" w:eastAsia="Times New Roman" w:hAnsi="Microsoft Sans Serif" w:cs="Times New Roman"/>
      <w:sz w:val="20"/>
      <w:szCs w:val="20"/>
      <w:lang w:val="uk-UA"/>
    </w:rPr>
  </w:style>
  <w:style w:type="paragraph" w:customStyle="1" w:styleId="ab">
    <w:name w:val="Основной шрифт (по центру)"/>
    <w:basedOn w:val="a1"/>
    <w:rsid w:val="00A81615"/>
    <w:pPr>
      <w:jc w:val="center"/>
    </w:pPr>
  </w:style>
  <w:style w:type="paragraph" w:customStyle="1" w:styleId="ac">
    <w:name w:val="Рисунок"/>
    <w:basedOn w:val="Normal"/>
    <w:rsid w:val="00A81615"/>
    <w:pPr>
      <w:spacing w:after="0" w:line="240" w:lineRule="auto"/>
      <w:jc w:val="center"/>
    </w:pPr>
    <w:rPr>
      <w:rFonts w:ascii="Microsoft Sans Serif" w:eastAsia="Times New Roman" w:hAnsi="Microsoft Sans Serif" w:cs="Times New Roman"/>
      <w:sz w:val="20"/>
      <w:szCs w:val="28"/>
      <w:lang w:val="uk-UA"/>
    </w:rPr>
  </w:style>
  <w:style w:type="paragraph" w:customStyle="1" w:styleId="ad">
    <w:name w:val="Подпись таблицы"/>
    <w:basedOn w:val="a1"/>
    <w:rsid w:val="00A81615"/>
  </w:style>
  <w:style w:type="paragraph" w:customStyle="1" w:styleId="ae">
    <w:name w:val="Версия"/>
    <w:basedOn w:val="a6"/>
    <w:rsid w:val="00A81615"/>
    <w:pPr>
      <w:spacing w:before="120"/>
      <w:jc w:val="left"/>
    </w:pPr>
    <w:rPr>
      <w:i/>
      <w:sz w:val="32"/>
    </w:rPr>
  </w:style>
  <w:style w:type="paragraph" w:customStyle="1" w:styleId="af">
    <w:name w:val="Учёт и хранение"/>
    <w:basedOn w:val="a1"/>
    <w:autoRedefine/>
    <w:rsid w:val="00A81615"/>
    <w:pPr>
      <w:jc w:val="center"/>
    </w:pPr>
    <w:rPr>
      <w:rFonts w:ascii="Arial" w:hAnsi="Arial"/>
      <w:b/>
      <w:i/>
      <w:sz w:val="16"/>
    </w:rPr>
  </w:style>
  <w:style w:type="character" w:customStyle="1" w:styleId="a4">
    <w:name w:val="Основной шрифт Знак"/>
    <w:link w:val="a1"/>
    <w:rsid w:val="00A81615"/>
    <w:rPr>
      <w:rFonts w:ascii="Microsoft Sans Serif" w:eastAsia="Times New Roman" w:hAnsi="Microsoft Sans Serif" w:cs="Times New Roman"/>
      <w:sz w:val="20"/>
      <w:szCs w:val="28"/>
      <w:lang w:val="uk-UA"/>
    </w:rPr>
  </w:style>
  <w:style w:type="paragraph" w:customStyle="1" w:styleId="a0">
    <w:name w:val="Ненумерованный список"/>
    <w:basedOn w:val="a1"/>
    <w:rsid w:val="00A81615"/>
    <w:pPr>
      <w:numPr>
        <w:numId w:val="6"/>
      </w:numPr>
      <w:tabs>
        <w:tab w:val="clear" w:pos="1435"/>
        <w:tab w:val="num" w:pos="360"/>
      </w:tabs>
      <w:spacing w:after="120"/>
      <w:ind w:left="0" w:firstLine="0"/>
      <w:contextualSpacing/>
    </w:pPr>
  </w:style>
  <w:style w:type="paragraph" w:customStyle="1" w:styleId="a">
    <w:name w:val="Ненумерованный список (по тексту)"/>
    <w:basedOn w:val="a1"/>
    <w:rsid w:val="00A81615"/>
    <w:pPr>
      <w:numPr>
        <w:numId w:val="7"/>
      </w:numPr>
      <w:tabs>
        <w:tab w:val="clear" w:pos="1038"/>
        <w:tab w:val="num" w:pos="360"/>
      </w:tabs>
      <w:spacing w:after="120"/>
      <w:ind w:left="0" w:firstLine="0"/>
      <w:contextualSpacing/>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4903EE"/>
  </w:style>
  <w:style w:type="paragraph" w:styleId="EndnoteText">
    <w:name w:val="endnote text"/>
    <w:basedOn w:val="Normal"/>
    <w:link w:val="EndnoteTextChar"/>
    <w:uiPriority w:val="99"/>
    <w:semiHidden/>
    <w:unhideWhenUsed/>
    <w:rsid w:val="00245B1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45B19"/>
    <w:rPr>
      <w:sz w:val="20"/>
      <w:szCs w:val="20"/>
    </w:rPr>
  </w:style>
  <w:style w:type="character" w:styleId="EndnoteReference">
    <w:name w:val="endnote reference"/>
    <w:basedOn w:val="DefaultParagraphFont"/>
    <w:uiPriority w:val="99"/>
    <w:semiHidden/>
    <w:unhideWhenUsed/>
    <w:rsid w:val="00245B19"/>
    <w:rPr>
      <w:vertAlign w:val="superscript"/>
    </w:rPr>
  </w:style>
  <w:style w:type="character" w:styleId="FollowedHyperlink">
    <w:name w:val="FollowedHyperlink"/>
    <w:basedOn w:val="DefaultParagraphFont"/>
    <w:uiPriority w:val="99"/>
    <w:semiHidden/>
    <w:unhideWhenUsed/>
    <w:rsid w:val="00096A6F"/>
    <w:rPr>
      <w:color w:val="954F72" w:themeColor="followedHyperlink"/>
      <w:u w:val="single"/>
    </w:rPr>
  </w:style>
  <w:style w:type="character" w:styleId="PlaceholderText">
    <w:name w:val="Placeholder Text"/>
    <w:basedOn w:val="DefaultParagraphFont"/>
    <w:uiPriority w:val="99"/>
    <w:semiHidden/>
    <w:rsid w:val="00280DE5"/>
    <w:rPr>
      <w:color w:val="808080"/>
    </w:rPr>
  </w:style>
  <w:style w:type="paragraph" w:styleId="Revision">
    <w:name w:val="Revision"/>
    <w:hidden/>
    <w:uiPriority w:val="99"/>
    <w:semiHidden/>
    <w:rsid w:val="00CD2DF9"/>
    <w:pPr>
      <w:spacing w:after="0" w:line="240" w:lineRule="auto"/>
    </w:pPr>
  </w:style>
  <w:style w:type="paragraph" w:styleId="Subtitle">
    <w:name w:val="Subtitle"/>
    <w:basedOn w:val="Normal"/>
    <w:next w:val="Normal"/>
    <w:link w:val="SubtitleChar"/>
    <w:uiPriority w:val="99"/>
    <w:qFormat/>
    <w:rsid w:val="007E6831"/>
    <w:pPr>
      <w:numPr>
        <w:ilvl w:val="1"/>
      </w:numPr>
      <w:spacing w:after="240" w:line="276" w:lineRule="auto"/>
    </w:pPr>
    <w:rPr>
      <w:rFonts w:eastAsiaTheme="minorEastAsia"/>
      <w:caps/>
      <w:color w:val="404040" w:themeColor="text1" w:themeTint="BF"/>
      <w:spacing w:val="20"/>
      <w:sz w:val="28"/>
      <w:szCs w:val="28"/>
      <w:lang w:eastAsia="lt-LT"/>
    </w:rPr>
  </w:style>
  <w:style w:type="character" w:customStyle="1" w:styleId="SubtitleChar">
    <w:name w:val="Subtitle Char"/>
    <w:basedOn w:val="DefaultParagraphFont"/>
    <w:link w:val="Subtitle"/>
    <w:uiPriority w:val="99"/>
    <w:rsid w:val="007E6831"/>
    <w:rPr>
      <w:rFonts w:eastAsiaTheme="minorEastAsia"/>
      <w:caps/>
      <w:color w:val="404040" w:themeColor="text1" w:themeTint="BF"/>
      <w:spacing w:val="20"/>
      <w:sz w:val="28"/>
      <w:szCs w:val="28"/>
      <w:lang w:eastAsia="lt-LT"/>
    </w:rPr>
  </w:style>
  <w:style w:type="paragraph" w:styleId="Title">
    <w:name w:val="Title"/>
    <w:basedOn w:val="Normal"/>
    <w:next w:val="Normal"/>
    <w:link w:val="TitleChar"/>
    <w:uiPriority w:val="10"/>
    <w:qFormat/>
    <w:rsid w:val="006307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760"/>
    <w:rPr>
      <w:rFonts w:asciiTheme="majorHAnsi" w:eastAsiaTheme="majorEastAsia" w:hAnsiTheme="majorHAnsi" w:cstheme="majorBidi"/>
      <w:spacing w:val="-10"/>
      <w:kern w:val="28"/>
      <w:sz w:val="56"/>
      <w:szCs w:val="56"/>
    </w:rPr>
  </w:style>
  <w:style w:type="table" w:customStyle="1" w:styleId="GridTable4-Accent11">
    <w:name w:val="Grid Table 4 - Accent 11"/>
    <w:basedOn w:val="TableNormal"/>
    <w:next w:val="GridTable4-Accent1"/>
    <w:uiPriority w:val="49"/>
    <w:rsid w:val="00630760"/>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63076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12">
    <w:name w:val="Grid Table 4 - Accent 12"/>
    <w:basedOn w:val="TableNormal"/>
    <w:next w:val="GridTable4-Accent1"/>
    <w:uiPriority w:val="49"/>
    <w:rsid w:val="00630760"/>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3">
    <w:name w:val="Grid Table 4 - Accent 13"/>
    <w:basedOn w:val="TableNormal"/>
    <w:next w:val="GridTable4-Accent1"/>
    <w:uiPriority w:val="49"/>
    <w:rsid w:val="002C7694"/>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4">
    <w:name w:val="Grid Table 4 - Accent 14"/>
    <w:basedOn w:val="TableNormal"/>
    <w:next w:val="GridTable4-Accent1"/>
    <w:uiPriority w:val="49"/>
    <w:rsid w:val="004F2907"/>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5">
    <w:name w:val="Grid Table 4 - Accent 15"/>
    <w:basedOn w:val="TableNormal"/>
    <w:next w:val="GridTable4-Accent1"/>
    <w:uiPriority w:val="49"/>
    <w:rsid w:val="0061496F"/>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6">
    <w:name w:val="Grid Table 4 - Accent 16"/>
    <w:basedOn w:val="TableNormal"/>
    <w:next w:val="GridTable4-Accent1"/>
    <w:uiPriority w:val="49"/>
    <w:rsid w:val="009D36E8"/>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8">
    <w:name w:val="Grid Table 4 - Accent 18"/>
    <w:basedOn w:val="TableNormal"/>
    <w:next w:val="GridTable4-Accent1"/>
    <w:uiPriority w:val="49"/>
    <w:rsid w:val="006033B6"/>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9">
    <w:name w:val="Grid Table 4 - Accent 19"/>
    <w:basedOn w:val="TableNormal"/>
    <w:next w:val="GridTable4-Accent1"/>
    <w:uiPriority w:val="49"/>
    <w:rsid w:val="0004014A"/>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0">
    <w:name w:val="Grid Table 4 - Accent 110"/>
    <w:basedOn w:val="TableNormal"/>
    <w:next w:val="GridTable4-Accent1"/>
    <w:uiPriority w:val="49"/>
    <w:rsid w:val="00A90340"/>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3Char">
    <w:name w:val="Heading 3 Char"/>
    <w:basedOn w:val="DefaultParagraphFont"/>
    <w:link w:val="Heading3"/>
    <w:uiPriority w:val="9"/>
    <w:semiHidden/>
    <w:rsid w:val="00C23589"/>
    <w:rPr>
      <w:rFonts w:asciiTheme="majorHAnsi" w:eastAsiaTheme="majorEastAsia" w:hAnsiTheme="majorHAnsi" w:cstheme="majorBidi"/>
      <w:color w:val="1F4D78" w:themeColor="accent1" w:themeShade="7F"/>
      <w:sz w:val="24"/>
      <w:szCs w:val="24"/>
    </w:rPr>
  </w:style>
  <w:style w:type="table" w:customStyle="1" w:styleId="TableGrid1">
    <w:name w:val="Table Grid1"/>
    <w:basedOn w:val="TableNormal"/>
    <w:next w:val="TableGrid"/>
    <w:uiPriority w:val="39"/>
    <w:rsid w:val="00A41F19"/>
    <w:pPr>
      <w:spacing w:after="0" w:line="240" w:lineRule="auto"/>
      <w:jc w:val="both"/>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20AE1"/>
    <w:pPr>
      <w:spacing w:after="0" w:line="240" w:lineRule="auto"/>
    </w:pPr>
    <w:rPr>
      <w:rFonts w:ascii="Times New Roman" w:eastAsia="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111">
    <w:name w:val="Grid Table 4 - Accent 111"/>
    <w:basedOn w:val="TableNormal"/>
    <w:next w:val="GridTable4-Accent1"/>
    <w:uiPriority w:val="49"/>
    <w:rsid w:val="00F47FF3"/>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2">
    <w:name w:val="Grid Table 4 - Accent 112"/>
    <w:basedOn w:val="TableNormal"/>
    <w:next w:val="GridTable4-Accent1"/>
    <w:uiPriority w:val="49"/>
    <w:rsid w:val="00D54797"/>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3">
    <w:name w:val="Grid Table 4 - Accent 113"/>
    <w:basedOn w:val="TableNormal"/>
    <w:next w:val="GridTable4-Accent1"/>
    <w:uiPriority w:val="49"/>
    <w:rsid w:val="00C61BB5"/>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4">
    <w:name w:val="Grid Table 4 - Accent 114"/>
    <w:basedOn w:val="TableNormal"/>
    <w:uiPriority w:val="49"/>
    <w:rsid w:val="008F4919"/>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5">
    <w:name w:val="Grid Table 4 - Accent 115"/>
    <w:basedOn w:val="TableNormal"/>
    <w:uiPriority w:val="49"/>
    <w:rsid w:val="003F2E7F"/>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styleId="UnresolvedMention">
    <w:name w:val="Unresolved Mention"/>
    <w:basedOn w:val="DefaultParagraphFont"/>
    <w:uiPriority w:val="99"/>
    <w:semiHidden/>
    <w:unhideWhenUsed/>
    <w:rsid w:val="00922979"/>
    <w:rPr>
      <w:color w:val="605E5C"/>
      <w:shd w:val="clear" w:color="auto" w:fill="E1DFDD"/>
    </w:rPr>
  </w:style>
  <w:style w:type="paragraph" w:customStyle="1" w:styleId="pf0">
    <w:name w:val="pf0"/>
    <w:basedOn w:val="Normal"/>
    <w:rsid w:val="00D270E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cf01">
    <w:name w:val="cf01"/>
    <w:basedOn w:val="DefaultParagraphFont"/>
    <w:rsid w:val="00D270E6"/>
    <w:rPr>
      <w:rFonts w:ascii="Segoe UI" w:hAnsi="Segoe UI" w:cs="Segoe UI" w:hint="default"/>
      <w:sz w:val="18"/>
      <w:szCs w:val="18"/>
    </w:rPr>
  </w:style>
  <w:style w:type="character" w:customStyle="1" w:styleId="cf31">
    <w:name w:val="cf31"/>
    <w:basedOn w:val="DefaultParagraphFont"/>
    <w:rsid w:val="00D270E6"/>
    <w:rPr>
      <w:rFonts w:ascii="Segoe UI" w:hAnsi="Segoe UI" w:cs="Segoe UI" w:hint="default"/>
      <w:i/>
      <w:iCs/>
      <w:sz w:val="18"/>
      <w:szCs w:val="18"/>
    </w:rPr>
  </w:style>
  <w:style w:type="paragraph" w:styleId="NoSpacing">
    <w:name w:val="No Spacing"/>
    <w:link w:val="NoSpacingChar"/>
    <w:uiPriority w:val="36"/>
    <w:qFormat/>
    <w:rsid w:val="00CC0880"/>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36"/>
    <w:rsid w:val="00CC0880"/>
    <w:rPr>
      <w:rFonts w:eastAsiaTheme="minorEastAsia"/>
      <w:sz w:val="21"/>
      <w:szCs w:val="21"/>
      <w:lang w:eastAsia="lt-LT"/>
    </w:rPr>
  </w:style>
  <w:style w:type="table" w:customStyle="1" w:styleId="GridTable4-Accent116">
    <w:name w:val="Grid Table 4 - Accent 116"/>
    <w:basedOn w:val="TableNormal"/>
    <w:uiPriority w:val="49"/>
    <w:rsid w:val="004D71FB"/>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7">
    <w:name w:val="Grid Table 4 - Accent 117"/>
    <w:basedOn w:val="TableNormal"/>
    <w:uiPriority w:val="49"/>
    <w:rsid w:val="00EB140C"/>
    <w:pPr>
      <w:spacing w:after="0" w:line="240" w:lineRule="auto"/>
    </w:pPr>
    <w:rPr>
      <w:rFonts w:ascii="Arial" w:eastAsia="Arial" w:hAnsi="Arial" w:cs="Times New Roman"/>
      <w:color w:val="404040"/>
      <w:sz w:val="18"/>
      <w:szCs w:val="20"/>
      <w:lang w:val="en-US" w:eastAsia="ja-JP"/>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8">
    <w:name w:val="Grid Table 4 - Accent 118"/>
    <w:basedOn w:val="TableNormal"/>
    <w:uiPriority w:val="49"/>
    <w:rsid w:val="00EB140C"/>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9">
    <w:name w:val="Grid Table 4 - Accent 119"/>
    <w:basedOn w:val="TableNormal"/>
    <w:uiPriority w:val="49"/>
    <w:rsid w:val="00FF1FDC"/>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0">
    <w:name w:val="Grid Table 4 - Accent 1110"/>
    <w:basedOn w:val="TableNormal"/>
    <w:uiPriority w:val="49"/>
    <w:rsid w:val="00364DF8"/>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1">
    <w:name w:val="Grid Table 4 - Accent 1111"/>
    <w:basedOn w:val="TableNormal"/>
    <w:uiPriority w:val="49"/>
    <w:rsid w:val="00B16F66"/>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2">
    <w:name w:val="Grid Table 4 - Accent 1112"/>
    <w:basedOn w:val="TableNormal"/>
    <w:uiPriority w:val="49"/>
    <w:rsid w:val="00D663EE"/>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ui-provider">
    <w:name w:val="ui-provider"/>
    <w:basedOn w:val="DefaultParagraphFont"/>
    <w:rsid w:val="009245FF"/>
  </w:style>
  <w:style w:type="paragraph" w:styleId="NormalWeb">
    <w:name w:val="Normal (Web)"/>
    <w:basedOn w:val="Normal"/>
    <w:uiPriority w:val="99"/>
    <w:unhideWhenUsed/>
    <w:rsid w:val="00942A9B"/>
    <w:rPr>
      <w:rFonts w:ascii="Times New Roman" w:hAnsi="Times New Roman" w:cs="Times New Roman"/>
      <w:sz w:val="24"/>
      <w:szCs w:val="24"/>
    </w:rPr>
  </w:style>
  <w:style w:type="character" w:customStyle="1" w:styleId="Heading4">
    <w:name w:val="Heading #4_"/>
    <w:link w:val="Heading40"/>
    <w:rsid w:val="00050383"/>
    <w:rPr>
      <w:rFonts w:ascii="Times New Roman" w:hAnsi="Times New Roman" w:cs="Times New Roman"/>
      <w:b/>
      <w:bCs/>
      <w:sz w:val="23"/>
      <w:szCs w:val="23"/>
      <w:shd w:val="clear" w:color="auto" w:fill="FFFFFF"/>
    </w:rPr>
  </w:style>
  <w:style w:type="character" w:customStyle="1" w:styleId="Bodytext">
    <w:name w:val="Body text_"/>
    <w:link w:val="Bodytext1"/>
    <w:rsid w:val="00050383"/>
    <w:rPr>
      <w:rFonts w:ascii="Times New Roman" w:hAnsi="Times New Roman" w:cs="Times New Roman"/>
      <w:sz w:val="23"/>
      <w:szCs w:val="23"/>
      <w:shd w:val="clear" w:color="auto" w:fill="FFFFFF"/>
    </w:rPr>
  </w:style>
  <w:style w:type="character" w:customStyle="1" w:styleId="Bodytext2">
    <w:name w:val="Body text (2)_"/>
    <w:link w:val="Bodytext20"/>
    <w:rsid w:val="00050383"/>
    <w:rPr>
      <w:rFonts w:ascii="Times New Roman" w:hAnsi="Times New Roman" w:cs="Times New Roman"/>
      <w:i/>
      <w:iCs/>
      <w:sz w:val="23"/>
      <w:szCs w:val="23"/>
      <w:shd w:val="clear" w:color="auto" w:fill="FFFFFF"/>
    </w:rPr>
  </w:style>
  <w:style w:type="character" w:customStyle="1" w:styleId="Bodytext2NotItalic2">
    <w:name w:val="Body text (2) + Not Italic2"/>
    <w:basedOn w:val="Bodytext2"/>
    <w:rsid w:val="00050383"/>
    <w:rPr>
      <w:rFonts w:ascii="Times New Roman" w:hAnsi="Times New Roman" w:cs="Times New Roman"/>
      <w:i/>
      <w:iCs/>
      <w:sz w:val="23"/>
      <w:szCs w:val="23"/>
      <w:shd w:val="clear" w:color="auto" w:fill="FFFFFF"/>
    </w:rPr>
  </w:style>
  <w:style w:type="character" w:customStyle="1" w:styleId="Bodytext2Bold">
    <w:name w:val="Body text (2) + Bold"/>
    <w:rsid w:val="00050383"/>
    <w:rPr>
      <w:rFonts w:ascii="Times New Roman" w:hAnsi="Times New Roman" w:cs="Times New Roman"/>
      <w:b/>
      <w:bCs/>
      <w:i/>
      <w:iCs/>
      <w:spacing w:val="0"/>
      <w:sz w:val="23"/>
      <w:szCs w:val="23"/>
    </w:rPr>
  </w:style>
  <w:style w:type="paragraph" w:customStyle="1" w:styleId="Heading40">
    <w:name w:val="Heading #4"/>
    <w:basedOn w:val="Normal"/>
    <w:link w:val="Heading4"/>
    <w:rsid w:val="00050383"/>
    <w:pPr>
      <w:shd w:val="clear" w:color="auto" w:fill="FFFFFF"/>
      <w:spacing w:before="240" w:after="240" w:line="269" w:lineRule="exact"/>
      <w:jc w:val="right"/>
      <w:outlineLvl w:val="3"/>
    </w:pPr>
    <w:rPr>
      <w:rFonts w:ascii="Times New Roman" w:hAnsi="Times New Roman" w:cs="Times New Roman"/>
      <w:b/>
      <w:bCs/>
      <w:sz w:val="23"/>
      <w:szCs w:val="23"/>
    </w:rPr>
  </w:style>
  <w:style w:type="paragraph" w:customStyle="1" w:styleId="Bodytext1">
    <w:name w:val="Body text1"/>
    <w:basedOn w:val="Normal"/>
    <w:link w:val="Bodytext"/>
    <w:rsid w:val="00050383"/>
    <w:pPr>
      <w:shd w:val="clear" w:color="auto" w:fill="FFFFFF"/>
      <w:spacing w:before="240" w:after="240" w:line="274" w:lineRule="exact"/>
      <w:ind w:hanging="1060"/>
    </w:pPr>
    <w:rPr>
      <w:rFonts w:ascii="Times New Roman" w:hAnsi="Times New Roman" w:cs="Times New Roman"/>
      <w:sz w:val="23"/>
      <w:szCs w:val="23"/>
    </w:rPr>
  </w:style>
  <w:style w:type="paragraph" w:customStyle="1" w:styleId="Bodytext20">
    <w:name w:val="Body text (2)"/>
    <w:basedOn w:val="Normal"/>
    <w:link w:val="Bodytext2"/>
    <w:rsid w:val="00050383"/>
    <w:pPr>
      <w:shd w:val="clear" w:color="auto" w:fill="FFFFFF"/>
      <w:spacing w:after="0" w:line="269" w:lineRule="exact"/>
      <w:ind w:hanging="400"/>
    </w:pPr>
    <w:rPr>
      <w:rFonts w:ascii="Times New Roman" w:hAnsi="Times New Roman" w:cs="Times New Roman"/>
      <w:i/>
      <w:iCs/>
      <w:sz w:val="23"/>
      <w:szCs w:val="23"/>
    </w:rPr>
  </w:style>
  <w:style w:type="table" w:customStyle="1" w:styleId="TableGrid3">
    <w:name w:val="Table Grid3"/>
    <w:basedOn w:val="TableNormal"/>
    <w:next w:val="TableGrid"/>
    <w:rsid w:val="00050383"/>
    <w:pPr>
      <w:spacing w:after="0" w:line="240" w:lineRule="auto"/>
    </w:pPr>
    <w:rPr>
      <w:rFonts w:ascii="Times New Roman" w:eastAsia="Times New Roman" w:hAnsi="Times New Roman" w:cs="Times New Roman"/>
      <w:sz w:val="20"/>
      <w:szCs w:val="20"/>
      <w:lang w:val="en-GB"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noteTextChar1">
    <w:name w:val="Footnote Text Char1"/>
    <w:aliases w:val="Footnote Char,Footnote Text Char Char Char,Fußnotentextf Char"/>
    <w:uiPriority w:val="99"/>
    <w:locked/>
    <w:rsid w:val="005E2F62"/>
    <w:rPr>
      <w:rFonts w:ascii="Arial" w:hAnsi="Arial"/>
      <w:lang w:val="fr-FR" w:eastAsia="en-US"/>
    </w:rPr>
  </w:style>
  <w:style w:type="character" w:customStyle="1" w:styleId="CommentTextChar1">
    <w:name w:val="Comment Text Char1"/>
    <w:aliases w:val=" Diagrama Diagrama Diagrama Char, Diagrama Diagrama Char,Diagrama Diagrama Diagrama Char,Diagrama Diagrama Char"/>
    <w:uiPriority w:val="99"/>
    <w:locked/>
    <w:rsid w:val="00AB58F2"/>
    <w:rPr>
      <w:rFonts w:ascii="Arial" w:hAnsi="Arial"/>
      <w:lang w:val="sv-SE" w:eastAsia="en-US"/>
    </w:rPr>
  </w:style>
  <w:style w:type="paragraph" w:customStyle="1" w:styleId="xmsonormal">
    <w:name w:val="x_msonormal"/>
    <w:basedOn w:val="Normal"/>
    <w:rsid w:val="004921DE"/>
    <w:pPr>
      <w:spacing w:after="0" w:line="240" w:lineRule="auto"/>
    </w:pPr>
    <w:rPr>
      <w:rFonts w:ascii="Aptos" w:hAnsi="Aptos" w:cs="Aptos"/>
      <w:lang w:eastAsia="lt-LT"/>
    </w:rPr>
  </w:style>
  <w:style w:type="character" w:customStyle="1" w:styleId="normaltextrun">
    <w:name w:val="normaltextrun"/>
    <w:basedOn w:val="DefaultParagraphFont"/>
    <w:rsid w:val="00843703"/>
  </w:style>
  <w:style w:type="paragraph" w:styleId="BodyText0">
    <w:name w:val="Body Text"/>
    <w:basedOn w:val="Normal"/>
    <w:link w:val="BodyTextChar"/>
    <w:unhideWhenUsed/>
    <w:rsid w:val="0041795E"/>
    <w:pPr>
      <w:spacing w:after="120"/>
    </w:pPr>
  </w:style>
  <w:style w:type="character" w:customStyle="1" w:styleId="BodyTextChar">
    <w:name w:val="Body Text Char"/>
    <w:basedOn w:val="DefaultParagraphFont"/>
    <w:link w:val="BodyText0"/>
    <w:rsid w:val="0041795E"/>
  </w:style>
  <w:style w:type="table" w:customStyle="1" w:styleId="TableGrid31">
    <w:name w:val="Table Grid31"/>
    <w:basedOn w:val="TableNormal"/>
    <w:next w:val="TableGrid"/>
    <w:rsid w:val="00545257"/>
    <w:pPr>
      <w:spacing w:after="0" w:line="240" w:lineRule="auto"/>
    </w:pPr>
    <w:rPr>
      <w:rFonts w:ascii="Times New Roman" w:eastAsia="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1113">
    <w:name w:val="Grid Table 4 - Accent 1113"/>
    <w:basedOn w:val="TableNormal"/>
    <w:uiPriority w:val="49"/>
    <w:rsid w:val="00080B13"/>
    <w:pPr>
      <w:suppressAutoHyphens/>
      <w:spacing w:after="0" w:line="240" w:lineRule="auto"/>
    </w:pPr>
    <w:rPr>
      <w:rFonts w:ascii="Arial" w:eastAsia="Arial" w:hAnsi="Arial" w:cs="Arial"/>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4">
    <w:name w:val="Grid Table 4 - Accent 1114"/>
    <w:basedOn w:val="TableNormal"/>
    <w:uiPriority w:val="49"/>
    <w:rsid w:val="001E0A0F"/>
    <w:pPr>
      <w:spacing w:after="0" w:line="240" w:lineRule="auto"/>
    </w:pPr>
    <w:rPr>
      <w:color w:val="404040"/>
      <w:sz w:val="18"/>
      <w:szCs w:val="20"/>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entelstinklelis1">
    <w:name w:val="Lentelės tinklelis1"/>
    <w:basedOn w:val="TableNormal"/>
    <w:next w:val="TableGrid"/>
    <w:rsid w:val="00C501C1"/>
    <w:pPr>
      <w:spacing w:after="0" w:line="240" w:lineRule="auto"/>
    </w:pPr>
    <w:rPr>
      <w:rFonts w:ascii="Times New Roman" w:eastAsia="Times New Roman" w:hAnsi="Times New Roman" w:cs="Times New Roman"/>
      <w:sz w:val="20"/>
      <w:szCs w:val="20"/>
      <w:lang w:val="en-GB"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38128">
      <w:bodyDiv w:val="1"/>
      <w:marLeft w:val="0"/>
      <w:marRight w:val="0"/>
      <w:marTop w:val="0"/>
      <w:marBottom w:val="0"/>
      <w:divBdr>
        <w:top w:val="none" w:sz="0" w:space="0" w:color="auto"/>
        <w:left w:val="none" w:sz="0" w:space="0" w:color="auto"/>
        <w:bottom w:val="none" w:sz="0" w:space="0" w:color="auto"/>
        <w:right w:val="none" w:sz="0" w:space="0" w:color="auto"/>
      </w:divBdr>
      <w:divsChild>
        <w:div w:id="1231647352">
          <w:marLeft w:val="0"/>
          <w:marRight w:val="0"/>
          <w:marTop w:val="0"/>
          <w:marBottom w:val="0"/>
          <w:divBdr>
            <w:top w:val="none" w:sz="0" w:space="0" w:color="auto"/>
            <w:left w:val="none" w:sz="0" w:space="0" w:color="auto"/>
            <w:bottom w:val="none" w:sz="0" w:space="0" w:color="auto"/>
            <w:right w:val="none" w:sz="0" w:space="0" w:color="auto"/>
          </w:divBdr>
          <w:divsChild>
            <w:div w:id="635530523">
              <w:marLeft w:val="0"/>
              <w:marRight w:val="0"/>
              <w:marTop w:val="0"/>
              <w:marBottom w:val="0"/>
              <w:divBdr>
                <w:top w:val="none" w:sz="0" w:space="0" w:color="auto"/>
                <w:left w:val="none" w:sz="0" w:space="0" w:color="auto"/>
                <w:bottom w:val="none" w:sz="0" w:space="0" w:color="auto"/>
                <w:right w:val="none" w:sz="0" w:space="0" w:color="auto"/>
              </w:divBdr>
              <w:divsChild>
                <w:div w:id="1433940496">
                  <w:marLeft w:val="0"/>
                  <w:marRight w:val="0"/>
                  <w:marTop w:val="0"/>
                  <w:marBottom w:val="0"/>
                  <w:divBdr>
                    <w:top w:val="none" w:sz="0" w:space="0" w:color="auto"/>
                    <w:left w:val="none" w:sz="0" w:space="0" w:color="auto"/>
                    <w:bottom w:val="none" w:sz="0" w:space="0" w:color="auto"/>
                    <w:right w:val="none" w:sz="0" w:space="0" w:color="auto"/>
                  </w:divBdr>
                  <w:divsChild>
                    <w:div w:id="1383821102">
                      <w:marLeft w:val="0"/>
                      <w:marRight w:val="0"/>
                      <w:marTop w:val="0"/>
                      <w:marBottom w:val="0"/>
                      <w:divBdr>
                        <w:top w:val="none" w:sz="0" w:space="0" w:color="auto"/>
                        <w:left w:val="none" w:sz="0" w:space="0" w:color="auto"/>
                        <w:bottom w:val="none" w:sz="0" w:space="0" w:color="auto"/>
                        <w:right w:val="none" w:sz="0" w:space="0" w:color="auto"/>
                      </w:divBdr>
                      <w:divsChild>
                        <w:div w:id="316497538">
                          <w:marLeft w:val="0"/>
                          <w:marRight w:val="0"/>
                          <w:marTop w:val="0"/>
                          <w:marBottom w:val="0"/>
                          <w:divBdr>
                            <w:top w:val="none" w:sz="0" w:space="0" w:color="auto"/>
                            <w:left w:val="none" w:sz="0" w:space="0" w:color="auto"/>
                            <w:bottom w:val="none" w:sz="0" w:space="0" w:color="auto"/>
                            <w:right w:val="none" w:sz="0" w:space="0" w:color="auto"/>
                          </w:divBdr>
                          <w:divsChild>
                            <w:div w:id="2140802606">
                              <w:marLeft w:val="0"/>
                              <w:marRight w:val="0"/>
                              <w:marTop w:val="0"/>
                              <w:marBottom w:val="0"/>
                              <w:divBdr>
                                <w:top w:val="none" w:sz="0" w:space="0" w:color="auto"/>
                                <w:left w:val="none" w:sz="0" w:space="0" w:color="auto"/>
                                <w:bottom w:val="none" w:sz="0" w:space="0" w:color="auto"/>
                                <w:right w:val="none" w:sz="0" w:space="0" w:color="auto"/>
                              </w:divBdr>
                              <w:divsChild>
                                <w:div w:id="765544329">
                                  <w:marLeft w:val="0"/>
                                  <w:marRight w:val="0"/>
                                  <w:marTop w:val="0"/>
                                  <w:marBottom w:val="0"/>
                                  <w:divBdr>
                                    <w:top w:val="none" w:sz="0" w:space="0" w:color="auto"/>
                                    <w:left w:val="none" w:sz="0" w:space="0" w:color="auto"/>
                                    <w:bottom w:val="none" w:sz="0" w:space="0" w:color="auto"/>
                                    <w:right w:val="none" w:sz="0" w:space="0" w:color="auto"/>
                                  </w:divBdr>
                                  <w:divsChild>
                                    <w:div w:id="2128617926">
                                      <w:marLeft w:val="0"/>
                                      <w:marRight w:val="0"/>
                                      <w:marTop w:val="0"/>
                                      <w:marBottom w:val="0"/>
                                      <w:divBdr>
                                        <w:top w:val="none" w:sz="0" w:space="0" w:color="auto"/>
                                        <w:left w:val="none" w:sz="0" w:space="0" w:color="auto"/>
                                        <w:bottom w:val="none" w:sz="0" w:space="0" w:color="auto"/>
                                        <w:right w:val="none" w:sz="0" w:space="0" w:color="auto"/>
                                      </w:divBdr>
                                      <w:divsChild>
                                        <w:div w:id="1643149864">
                                          <w:marLeft w:val="0"/>
                                          <w:marRight w:val="0"/>
                                          <w:marTop w:val="0"/>
                                          <w:marBottom w:val="0"/>
                                          <w:divBdr>
                                            <w:top w:val="none" w:sz="0" w:space="0" w:color="auto"/>
                                            <w:left w:val="none" w:sz="0" w:space="0" w:color="auto"/>
                                            <w:bottom w:val="none" w:sz="0" w:space="0" w:color="auto"/>
                                            <w:right w:val="none" w:sz="0" w:space="0" w:color="auto"/>
                                          </w:divBdr>
                                          <w:divsChild>
                                            <w:div w:id="868107601">
                                              <w:marLeft w:val="0"/>
                                              <w:marRight w:val="0"/>
                                              <w:marTop w:val="0"/>
                                              <w:marBottom w:val="495"/>
                                              <w:divBdr>
                                                <w:top w:val="none" w:sz="0" w:space="0" w:color="auto"/>
                                                <w:left w:val="none" w:sz="0" w:space="0" w:color="auto"/>
                                                <w:bottom w:val="none" w:sz="0" w:space="0" w:color="auto"/>
                                                <w:right w:val="none" w:sz="0" w:space="0" w:color="auto"/>
                                              </w:divBdr>
                                              <w:divsChild>
                                                <w:div w:id="152432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4015435">
      <w:bodyDiv w:val="1"/>
      <w:marLeft w:val="0"/>
      <w:marRight w:val="0"/>
      <w:marTop w:val="0"/>
      <w:marBottom w:val="0"/>
      <w:divBdr>
        <w:top w:val="none" w:sz="0" w:space="0" w:color="auto"/>
        <w:left w:val="none" w:sz="0" w:space="0" w:color="auto"/>
        <w:bottom w:val="none" w:sz="0" w:space="0" w:color="auto"/>
        <w:right w:val="none" w:sz="0" w:space="0" w:color="auto"/>
      </w:divBdr>
    </w:div>
    <w:div w:id="424571977">
      <w:bodyDiv w:val="1"/>
      <w:marLeft w:val="0"/>
      <w:marRight w:val="0"/>
      <w:marTop w:val="0"/>
      <w:marBottom w:val="0"/>
      <w:divBdr>
        <w:top w:val="none" w:sz="0" w:space="0" w:color="auto"/>
        <w:left w:val="none" w:sz="0" w:space="0" w:color="auto"/>
        <w:bottom w:val="none" w:sz="0" w:space="0" w:color="auto"/>
        <w:right w:val="none" w:sz="0" w:space="0" w:color="auto"/>
      </w:divBdr>
    </w:div>
    <w:div w:id="480580925">
      <w:bodyDiv w:val="1"/>
      <w:marLeft w:val="0"/>
      <w:marRight w:val="0"/>
      <w:marTop w:val="0"/>
      <w:marBottom w:val="0"/>
      <w:divBdr>
        <w:top w:val="none" w:sz="0" w:space="0" w:color="auto"/>
        <w:left w:val="none" w:sz="0" w:space="0" w:color="auto"/>
        <w:bottom w:val="none" w:sz="0" w:space="0" w:color="auto"/>
        <w:right w:val="none" w:sz="0" w:space="0" w:color="auto"/>
      </w:divBdr>
    </w:div>
    <w:div w:id="520630280">
      <w:bodyDiv w:val="1"/>
      <w:marLeft w:val="0"/>
      <w:marRight w:val="0"/>
      <w:marTop w:val="0"/>
      <w:marBottom w:val="0"/>
      <w:divBdr>
        <w:top w:val="none" w:sz="0" w:space="0" w:color="auto"/>
        <w:left w:val="none" w:sz="0" w:space="0" w:color="auto"/>
        <w:bottom w:val="none" w:sz="0" w:space="0" w:color="auto"/>
        <w:right w:val="none" w:sz="0" w:space="0" w:color="auto"/>
      </w:divBdr>
    </w:div>
    <w:div w:id="621960355">
      <w:bodyDiv w:val="1"/>
      <w:marLeft w:val="0"/>
      <w:marRight w:val="0"/>
      <w:marTop w:val="0"/>
      <w:marBottom w:val="0"/>
      <w:divBdr>
        <w:top w:val="none" w:sz="0" w:space="0" w:color="auto"/>
        <w:left w:val="none" w:sz="0" w:space="0" w:color="auto"/>
        <w:bottom w:val="none" w:sz="0" w:space="0" w:color="auto"/>
        <w:right w:val="none" w:sz="0" w:space="0" w:color="auto"/>
      </w:divBdr>
    </w:div>
    <w:div w:id="644772296">
      <w:bodyDiv w:val="1"/>
      <w:marLeft w:val="0"/>
      <w:marRight w:val="0"/>
      <w:marTop w:val="0"/>
      <w:marBottom w:val="0"/>
      <w:divBdr>
        <w:top w:val="none" w:sz="0" w:space="0" w:color="auto"/>
        <w:left w:val="none" w:sz="0" w:space="0" w:color="auto"/>
        <w:bottom w:val="none" w:sz="0" w:space="0" w:color="auto"/>
        <w:right w:val="none" w:sz="0" w:space="0" w:color="auto"/>
      </w:divBdr>
    </w:div>
    <w:div w:id="674380614">
      <w:bodyDiv w:val="1"/>
      <w:marLeft w:val="0"/>
      <w:marRight w:val="0"/>
      <w:marTop w:val="0"/>
      <w:marBottom w:val="0"/>
      <w:divBdr>
        <w:top w:val="none" w:sz="0" w:space="0" w:color="auto"/>
        <w:left w:val="none" w:sz="0" w:space="0" w:color="auto"/>
        <w:bottom w:val="none" w:sz="0" w:space="0" w:color="auto"/>
        <w:right w:val="none" w:sz="0" w:space="0" w:color="auto"/>
      </w:divBdr>
    </w:div>
    <w:div w:id="701709979">
      <w:bodyDiv w:val="1"/>
      <w:marLeft w:val="0"/>
      <w:marRight w:val="0"/>
      <w:marTop w:val="0"/>
      <w:marBottom w:val="0"/>
      <w:divBdr>
        <w:top w:val="none" w:sz="0" w:space="0" w:color="auto"/>
        <w:left w:val="none" w:sz="0" w:space="0" w:color="auto"/>
        <w:bottom w:val="none" w:sz="0" w:space="0" w:color="auto"/>
        <w:right w:val="none" w:sz="0" w:space="0" w:color="auto"/>
      </w:divBdr>
    </w:div>
    <w:div w:id="1131823259">
      <w:bodyDiv w:val="1"/>
      <w:marLeft w:val="0"/>
      <w:marRight w:val="0"/>
      <w:marTop w:val="0"/>
      <w:marBottom w:val="0"/>
      <w:divBdr>
        <w:top w:val="none" w:sz="0" w:space="0" w:color="auto"/>
        <w:left w:val="none" w:sz="0" w:space="0" w:color="auto"/>
        <w:bottom w:val="none" w:sz="0" w:space="0" w:color="auto"/>
        <w:right w:val="none" w:sz="0" w:space="0" w:color="auto"/>
      </w:divBdr>
      <w:divsChild>
        <w:div w:id="1609704512">
          <w:marLeft w:val="0"/>
          <w:marRight w:val="0"/>
          <w:marTop w:val="0"/>
          <w:marBottom w:val="0"/>
          <w:divBdr>
            <w:top w:val="none" w:sz="0" w:space="0" w:color="auto"/>
            <w:left w:val="none" w:sz="0" w:space="0" w:color="auto"/>
            <w:bottom w:val="none" w:sz="0" w:space="0" w:color="auto"/>
            <w:right w:val="none" w:sz="0" w:space="0" w:color="auto"/>
          </w:divBdr>
          <w:divsChild>
            <w:div w:id="104926194">
              <w:marLeft w:val="0"/>
              <w:marRight w:val="0"/>
              <w:marTop w:val="0"/>
              <w:marBottom w:val="0"/>
              <w:divBdr>
                <w:top w:val="none" w:sz="0" w:space="0" w:color="auto"/>
                <w:left w:val="none" w:sz="0" w:space="0" w:color="auto"/>
                <w:bottom w:val="none" w:sz="0" w:space="0" w:color="auto"/>
                <w:right w:val="none" w:sz="0" w:space="0" w:color="auto"/>
              </w:divBdr>
              <w:divsChild>
                <w:div w:id="214046952">
                  <w:marLeft w:val="0"/>
                  <w:marRight w:val="0"/>
                  <w:marTop w:val="0"/>
                  <w:marBottom w:val="0"/>
                  <w:divBdr>
                    <w:top w:val="none" w:sz="0" w:space="0" w:color="auto"/>
                    <w:left w:val="none" w:sz="0" w:space="0" w:color="auto"/>
                    <w:bottom w:val="none" w:sz="0" w:space="0" w:color="auto"/>
                    <w:right w:val="none" w:sz="0" w:space="0" w:color="auto"/>
                  </w:divBdr>
                  <w:divsChild>
                    <w:div w:id="285242149">
                      <w:marLeft w:val="0"/>
                      <w:marRight w:val="0"/>
                      <w:marTop w:val="0"/>
                      <w:marBottom w:val="0"/>
                      <w:divBdr>
                        <w:top w:val="none" w:sz="0" w:space="0" w:color="auto"/>
                        <w:left w:val="none" w:sz="0" w:space="0" w:color="auto"/>
                        <w:bottom w:val="none" w:sz="0" w:space="0" w:color="auto"/>
                        <w:right w:val="none" w:sz="0" w:space="0" w:color="auto"/>
                      </w:divBdr>
                      <w:divsChild>
                        <w:div w:id="361826829">
                          <w:marLeft w:val="0"/>
                          <w:marRight w:val="0"/>
                          <w:marTop w:val="0"/>
                          <w:marBottom w:val="0"/>
                          <w:divBdr>
                            <w:top w:val="none" w:sz="0" w:space="0" w:color="auto"/>
                            <w:left w:val="none" w:sz="0" w:space="0" w:color="auto"/>
                            <w:bottom w:val="none" w:sz="0" w:space="0" w:color="auto"/>
                            <w:right w:val="none" w:sz="0" w:space="0" w:color="auto"/>
                          </w:divBdr>
                          <w:divsChild>
                            <w:div w:id="96816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2839802">
      <w:bodyDiv w:val="1"/>
      <w:marLeft w:val="0"/>
      <w:marRight w:val="0"/>
      <w:marTop w:val="0"/>
      <w:marBottom w:val="0"/>
      <w:divBdr>
        <w:top w:val="none" w:sz="0" w:space="0" w:color="auto"/>
        <w:left w:val="none" w:sz="0" w:space="0" w:color="auto"/>
        <w:bottom w:val="none" w:sz="0" w:space="0" w:color="auto"/>
        <w:right w:val="none" w:sz="0" w:space="0" w:color="auto"/>
      </w:divBdr>
    </w:div>
    <w:div w:id="1384714506">
      <w:bodyDiv w:val="1"/>
      <w:marLeft w:val="0"/>
      <w:marRight w:val="0"/>
      <w:marTop w:val="0"/>
      <w:marBottom w:val="0"/>
      <w:divBdr>
        <w:top w:val="none" w:sz="0" w:space="0" w:color="auto"/>
        <w:left w:val="none" w:sz="0" w:space="0" w:color="auto"/>
        <w:bottom w:val="none" w:sz="0" w:space="0" w:color="auto"/>
        <w:right w:val="none" w:sz="0" w:space="0" w:color="auto"/>
      </w:divBdr>
    </w:div>
    <w:div w:id="1506435896">
      <w:bodyDiv w:val="1"/>
      <w:marLeft w:val="0"/>
      <w:marRight w:val="0"/>
      <w:marTop w:val="0"/>
      <w:marBottom w:val="0"/>
      <w:divBdr>
        <w:top w:val="none" w:sz="0" w:space="0" w:color="auto"/>
        <w:left w:val="none" w:sz="0" w:space="0" w:color="auto"/>
        <w:bottom w:val="none" w:sz="0" w:space="0" w:color="auto"/>
        <w:right w:val="none" w:sz="0" w:space="0" w:color="auto"/>
      </w:divBdr>
    </w:div>
    <w:div w:id="1540390014">
      <w:bodyDiv w:val="1"/>
      <w:marLeft w:val="0"/>
      <w:marRight w:val="0"/>
      <w:marTop w:val="0"/>
      <w:marBottom w:val="0"/>
      <w:divBdr>
        <w:top w:val="none" w:sz="0" w:space="0" w:color="auto"/>
        <w:left w:val="none" w:sz="0" w:space="0" w:color="auto"/>
        <w:bottom w:val="none" w:sz="0" w:space="0" w:color="auto"/>
        <w:right w:val="none" w:sz="0" w:space="0" w:color="auto"/>
      </w:divBdr>
    </w:div>
    <w:div w:id="1651670197">
      <w:bodyDiv w:val="1"/>
      <w:marLeft w:val="0"/>
      <w:marRight w:val="0"/>
      <w:marTop w:val="0"/>
      <w:marBottom w:val="0"/>
      <w:divBdr>
        <w:top w:val="none" w:sz="0" w:space="0" w:color="auto"/>
        <w:left w:val="none" w:sz="0" w:space="0" w:color="auto"/>
        <w:bottom w:val="none" w:sz="0" w:space="0" w:color="auto"/>
        <w:right w:val="none" w:sz="0" w:space="0" w:color="auto"/>
      </w:divBdr>
      <w:divsChild>
        <w:div w:id="1930649909">
          <w:marLeft w:val="0"/>
          <w:marRight w:val="0"/>
          <w:marTop w:val="0"/>
          <w:marBottom w:val="0"/>
          <w:divBdr>
            <w:top w:val="none" w:sz="0" w:space="0" w:color="auto"/>
            <w:left w:val="none" w:sz="0" w:space="0" w:color="auto"/>
            <w:bottom w:val="none" w:sz="0" w:space="0" w:color="auto"/>
            <w:right w:val="none" w:sz="0" w:space="0" w:color="auto"/>
          </w:divBdr>
          <w:divsChild>
            <w:div w:id="565798402">
              <w:marLeft w:val="0"/>
              <w:marRight w:val="0"/>
              <w:marTop w:val="0"/>
              <w:marBottom w:val="0"/>
              <w:divBdr>
                <w:top w:val="none" w:sz="0" w:space="0" w:color="auto"/>
                <w:left w:val="none" w:sz="0" w:space="0" w:color="auto"/>
                <w:bottom w:val="none" w:sz="0" w:space="0" w:color="auto"/>
                <w:right w:val="none" w:sz="0" w:space="0" w:color="auto"/>
              </w:divBdr>
              <w:divsChild>
                <w:div w:id="223833934">
                  <w:marLeft w:val="0"/>
                  <w:marRight w:val="0"/>
                  <w:marTop w:val="0"/>
                  <w:marBottom w:val="0"/>
                  <w:divBdr>
                    <w:top w:val="none" w:sz="0" w:space="0" w:color="auto"/>
                    <w:left w:val="none" w:sz="0" w:space="0" w:color="auto"/>
                    <w:bottom w:val="none" w:sz="0" w:space="0" w:color="auto"/>
                    <w:right w:val="none" w:sz="0" w:space="0" w:color="auto"/>
                  </w:divBdr>
                  <w:divsChild>
                    <w:div w:id="1505049561">
                      <w:marLeft w:val="0"/>
                      <w:marRight w:val="0"/>
                      <w:marTop w:val="0"/>
                      <w:marBottom w:val="0"/>
                      <w:divBdr>
                        <w:top w:val="none" w:sz="0" w:space="0" w:color="auto"/>
                        <w:left w:val="none" w:sz="0" w:space="0" w:color="auto"/>
                        <w:bottom w:val="none" w:sz="0" w:space="0" w:color="auto"/>
                        <w:right w:val="none" w:sz="0" w:space="0" w:color="auto"/>
                      </w:divBdr>
                      <w:divsChild>
                        <w:div w:id="167142643">
                          <w:marLeft w:val="0"/>
                          <w:marRight w:val="0"/>
                          <w:marTop w:val="0"/>
                          <w:marBottom w:val="0"/>
                          <w:divBdr>
                            <w:top w:val="none" w:sz="0" w:space="0" w:color="auto"/>
                            <w:left w:val="none" w:sz="0" w:space="0" w:color="auto"/>
                            <w:bottom w:val="none" w:sz="0" w:space="0" w:color="auto"/>
                            <w:right w:val="none" w:sz="0" w:space="0" w:color="auto"/>
                          </w:divBdr>
                          <w:divsChild>
                            <w:div w:id="1713530464">
                              <w:marLeft w:val="0"/>
                              <w:marRight w:val="0"/>
                              <w:marTop w:val="0"/>
                              <w:marBottom w:val="0"/>
                              <w:divBdr>
                                <w:top w:val="none" w:sz="0" w:space="0" w:color="auto"/>
                                <w:left w:val="none" w:sz="0" w:space="0" w:color="auto"/>
                                <w:bottom w:val="none" w:sz="0" w:space="0" w:color="auto"/>
                                <w:right w:val="none" w:sz="0" w:space="0" w:color="auto"/>
                              </w:divBdr>
                              <w:divsChild>
                                <w:div w:id="1887568815">
                                  <w:marLeft w:val="0"/>
                                  <w:marRight w:val="0"/>
                                  <w:marTop w:val="0"/>
                                  <w:marBottom w:val="0"/>
                                  <w:divBdr>
                                    <w:top w:val="none" w:sz="0" w:space="0" w:color="auto"/>
                                    <w:left w:val="none" w:sz="0" w:space="0" w:color="auto"/>
                                    <w:bottom w:val="none" w:sz="0" w:space="0" w:color="auto"/>
                                    <w:right w:val="none" w:sz="0" w:space="0" w:color="auto"/>
                                  </w:divBdr>
                                  <w:divsChild>
                                    <w:div w:id="1095057575">
                                      <w:marLeft w:val="0"/>
                                      <w:marRight w:val="0"/>
                                      <w:marTop w:val="0"/>
                                      <w:marBottom w:val="0"/>
                                      <w:divBdr>
                                        <w:top w:val="none" w:sz="0" w:space="0" w:color="auto"/>
                                        <w:left w:val="none" w:sz="0" w:space="0" w:color="auto"/>
                                        <w:bottom w:val="none" w:sz="0" w:space="0" w:color="auto"/>
                                        <w:right w:val="none" w:sz="0" w:space="0" w:color="auto"/>
                                      </w:divBdr>
                                      <w:divsChild>
                                        <w:div w:id="473449055">
                                          <w:marLeft w:val="0"/>
                                          <w:marRight w:val="0"/>
                                          <w:marTop w:val="0"/>
                                          <w:marBottom w:val="0"/>
                                          <w:divBdr>
                                            <w:top w:val="none" w:sz="0" w:space="0" w:color="auto"/>
                                            <w:left w:val="none" w:sz="0" w:space="0" w:color="auto"/>
                                            <w:bottom w:val="none" w:sz="0" w:space="0" w:color="auto"/>
                                            <w:right w:val="none" w:sz="0" w:space="0" w:color="auto"/>
                                          </w:divBdr>
                                          <w:divsChild>
                                            <w:div w:id="2036694369">
                                              <w:marLeft w:val="0"/>
                                              <w:marRight w:val="0"/>
                                              <w:marTop w:val="0"/>
                                              <w:marBottom w:val="0"/>
                                              <w:divBdr>
                                                <w:top w:val="none" w:sz="0" w:space="0" w:color="auto"/>
                                                <w:left w:val="none" w:sz="0" w:space="0" w:color="auto"/>
                                                <w:bottom w:val="none" w:sz="0" w:space="0" w:color="auto"/>
                                                <w:right w:val="none" w:sz="0" w:space="0" w:color="auto"/>
                                              </w:divBdr>
                                              <w:divsChild>
                                                <w:div w:id="1161461435">
                                                  <w:marLeft w:val="0"/>
                                                  <w:marRight w:val="0"/>
                                                  <w:marTop w:val="0"/>
                                                  <w:marBottom w:val="0"/>
                                                  <w:divBdr>
                                                    <w:top w:val="none" w:sz="0" w:space="0" w:color="auto"/>
                                                    <w:left w:val="none" w:sz="0" w:space="0" w:color="auto"/>
                                                    <w:bottom w:val="none" w:sz="0" w:space="0" w:color="auto"/>
                                                    <w:right w:val="none" w:sz="0" w:space="0" w:color="auto"/>
                                                  </w:divBdr>
                                                  <w:divsChild>
                                                    <w:div w:id="2078890953">
                                                      <w:marLeft w:val="0"/>
                                                      <w:marRight w:val="0"/>
                                                      <w:marTop w:val="0"/>
                                                      <w:marBottom w:val="0"/>
                                                      <w:divBdr>
                                                        <w:top w:val="none" w:sz="0" w:space="0" w:color="auto"/>
                                                        <w:left w:val="none" w:sz="0" w:space="0" w:color="auto"/>
                                                        <w:bottom w:val="none" w:sz="0" w:space="0" w:color="auto"/>
                                                        <w:right w:val="none" w:sz="0" w:space="0" w:color="auto"/>
                                                      </w:divBdr>
                                                      <w:divsChild>
                                                        <w:div w:id="1536503167">
                                                          <w:marLeft w:val="0"/>
                                                          <w:marRight w:val="0"/>
                                                          <w:marTop w:val="0"/>
                                                          <w:marBottom w:val="0"/>
                                                          <w:divBdr>
                                                            <w:top w:val="none" w:sz="0" w:space="0" w:color="auto"/>
                                                            <w:left w:val="none" w:sz="0" w:space="0" w:color="auto"/>
                                                            <w:bottom w:val="none" w:sz="0" w:space="0" w:color="auto"/>
                                                            <w:right w:val="none" w:sz="0" w:space="0" w:color="auto"/>
                                                          </w:divBdr>
                                                          <w:divsChild>
                                                            <w:div w:id="26203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35684614">
      <w:bodyDiv w:val="1"/>
      <w:marLeft w:val="0"/>
      <w:marRight w:val="0"/>
      <w:marTop w:val="0"/>
      <w:marBottom w:val="0"/>
      <w:divBdr>
        <w:top w:val="none" w:sz="0" w:space="0" w:color="auto"/>
        <w:left w:val="none" w:sz="0" w:space="0" w:color="auto"/>
        <w:bottom w:val="none" w:sz="0" w:space="0" w:color="auto"/>
        <w:right w:val="none" w:sz="0" w:space="0" w:color="auto"/>
      </w:divBdr>
    </w:div>
    <w:div w:id="1862353064">
      <w:bodyDiv w:val="1"/>
      <w:marLeft w:val="0"/>
      <w:marRight w:val="0"/>
      <w:marTop w:val="0"/>
      <w:marBottom w:val="0"/>
      <w:divBdr>
        <w:top w:val="none" w:sz="0" w:space="0" w:color="auto"/>
        <w:left w:val="none" w:sz="0" w:space="0" w:color="auto"/>
        <w:bottom w:val="none" w:sz="0" w:space="0" w:color="auto"/>
        <w:right w:val="none" w:sz="0" w:space="0" w:color="auto"/>
      </w:divBdr>
    </w:div>
    <w:div w:id="1912350850">
      <w:bodyDiv w:val="1"/>
      <w:marLeft w:val="0"/>
      <w:marRight w:val="0"/>
      <w:marTop w:val="0"/>
      <w:marBottom w:val="0"/>
      <w:divBdr>
        <w:top w:val="none" w:sz="0" w:space="0" w:color="auto"/>
        <w:left w:val="none" w:sz="0" w:space="0" w:color="auto"/>
        <w:bottom w:val="none" w:sz="0" w:space="0" w:color="auto"/>
        <w:right w:val="none" w:sz="0" w:space="0" w:color="auto"/>
      </w:divBdr>
    </w:div>
    <w:div w:id="1960139521">
      <w:bodyDiv w:val="1"/>
      <w:marLeft w:val="0"/>
      <w:marRight w:val="0"/>
      <w:marTop w:val="0"/>
      <w:marBottom w:val="0"/>
      <w:divBdr>
        <w:top w:val="none" w:sz="0" w:space="0" w:color="auto"/>
        <w:left w:val="none" w:sz="0" w:space="0" w:color="auto"/>
        <w:bottom w:val="none" w:sz="0" w:space="0" w:color="auto"/>
        <w:right w:val="none" w:sz="0" w:space="0" w:color="auto"/>
      </w:divBdr>
    </w:div>
    <w:div w:id="2052729547">
      <w:bodyDiv w:val="1"/>
      <w:marLeft w:val="0"/>
      <w:marRight w:val="0"/>
      <w:marTop w:val="0"/>
      <w:marBottom w:val="0"/>
      <w:divBdr>
        <w:top w:val="none" w:sz="0" w:space="0" w:color="auto"/>
        <w:left w:val="none" w:sz="0" w:space="0" w:color="auto"/>
        <w:bottom w:val="none" w:sz="0" w:space="0" w:color="auto"/>
        <w:right w:val="none" w:sz="0" w:space="0" w:color="auto"/>
      </w:divBdr>
    </w:div>
    <w:div w:id="2080058794">
      <w:bodyDiv w:val="1"/>
      <w:marLeft w:val="0"/>
      <w:marRight w:val="0"/>
      <w:marTop w:val="0"/>
      <w:marBottom w:val="0"/>
      <w:divBdr>
        <w:top w:val="none" w:sz="0" w:space="0" w:color="auto"/>
        <w:left w:val="none" w:sz="0" w:space="0" w:color="auto"/>
        <w:bottom w:val="none" w:sz="0" w:space="0" w:color="auto"/>
        <w:right w:val="none" w:sz="0" w:space="0" w:color="auto"/>
      </w:divBdr>
    </w:div>
    <w:div w:id="2091195473">
      <w:bodyDiv w:val="1"/>
      <w:marLeft w:val="0"/>
      <w:marRight w:val="0"/>
      <w:marTop w:val="0"/>
      <w:marBottom w:val="0"/>
      <w:divBdr>
        <w:top w:val="none" w:sz="0" w:space="0" w:color="auto"/>
        <w:left w:val="none" w:sz="0" w:space="0" w:color="auto"/>
        <w:bottom w:val="none" w:sz="0" w:space="0" w:color="auto"/>
        <w:right w:val="none" w:sz="0" w:space="0" w:color="auto"/>
      </w:divBdr>
    </w:div>
    <w:div w:id="2099522627">
      <w:bodyDiv w:val="1"/>
      <w:marLeft w:val="0"/>
      <w:marRight w:val="0"/>
      <w:marTop w:val="0"/>
      <w:marBottom w:val="0"/>
      <w:divBdr>
        <w:top w:val="none" w:sz="0" w:space="0" w:color="auto"/>
        <w:left w:val="none" w:sz="0" w:space="0" w:color="auto"/>
        <w:bottom w:val="none" w:sz="0" w:space="0" w:color="auto"/>
        <w:right w:val="none" w:sz="0" w:space="0" w:color="auto"/>
      </w:divBdr>
    </w:div>
    <w:div w:id="2117746102">
      <w:bodyDiv w:val="1"/>
      <w:marLeft w:val="0"/>
      <w:marRight w:val="0"/>
      <w:marTop w:val="0"/>
      <w:marBottom w:val="0"/>
      <w:divBdr>
        <w:top w:val="none" w:sz="0" w:space="0" w:color="auto"/>
        <w:left w:val="none" w:sz="0" w:space="0" w:color="auto"/>
        <w:bottom w:val="none" w:sz="0" w:space="0" w:color="auto"/>
        <w:right w:val="none" w:sz="0" w:space="0" w:color="auto"/>
      </w:divBdr>
      <w:divsChild>
        <w:div w:id="876549085">
          <w:marLeft w:val="0"/>
          <w:marRight w:val="0"/>
          <w:marTop w:val="100"/>
          <w:marBottom w:val="0"/>
          <w:divBdr>
            <w:top w:val="none" w:sz="0" w:space="0" w:color="auto"/>
            <w:left w:val="none" w:sz="0" w:space="0" w:color="auto"/>
            <w:bottom w:val="none" w:sz="0" w:space="0" w:color="auto"/>
            <w:right w:val="none" w:sz="0" w:space="0" w:color="auto"/>
          </w:divBdr>
        </w:div>
        <w:div w:id="371615027">
          <w:marLeft w:val="0"/>
          <w:marRight w:val="0"/>
          <w:marTop w:val="0"/>
          <w:marBottom w:val="0"/>
          <w:divBdr>
            <w:top w:val="none" w:sz="0" w:space="0" w:color="auto"/>
            <w:left w:val="none" w:sz="0" w:space="0" w:color="auto"/>
            <w:bottom w:val="none" w:sz="0" w:space="0" w:color="auto"/>
            <w:right w:val="none" w:sz="0" w:space="0" w:color="auto"/>
          </w:divBdr>
          <w:divsChild>
            <w:div w:id="294913315">
              <w:marLeft w:val="0"/>
              <w:marRight w:val="0"/>
              <w:marTop w:val="0"/>
              <w:marBottom w:val="0"/>
              <w:divBdr>
                <w:top w:val="none" w:sz="0" w:space="0" w:color="auto"/>
                <w:left w:val="none" w:sz="0" w:space="0" w:color="auto"/>
                <w:bottom w:val="none" w:sz="0" w:space="0" w:color="auto"/>
                <w:right w:val="none" w:sz="0" w:space="0" w:color="auto"/>
              </w:divBdr>
              <w:divsChild>
                <w:div w:id="34532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ublicprocurement@cpva.lt" TargetMode="External"/><Relationship Id="rId18" Type="http://schemas.openxmlformats.org/officeDocument/2006/relationships/hyperlink" Target="mailto:publicprocurement@cpva.lt"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publicprocurement@cpva.lt" TargetMode="External"/><Relationship Id="rId7" Type="http://schemas.openxmlformats.org/officeDocument/2006/relationships/settings" Target="settings.xml"/><Relationship Id="rId12" Type="http://schemas.openxmlformats.org/officeDocument/2006/relationships/hyperlink" Target="https://eu4pfm.com.ua/en/" TargetMode="External"/><Relationship Id="rId17" Type="http://schemas.openxmlformats.org/officeDocument/2006/relationships/hyperlink" Target="mailto:publicprocurement@cpva.lt" TargetMode="External"/><Relationship Id="rId25" Type="http://schemas.openxmlformats.org/officeDocument/2006/relationships/hyperlink" Target="javascript:OL('40606','92')" TargetMode="External"/><Relationship Id="rId2" Type="http://schemas.openxmlformats.org/officeDocument/2006/relationships/customXml" Target="../customXml/item2.xml"/><Relationship Id="rId16" Type="http://schemas.openxmlformats.org/officeDocument/2006/relationships/hyperlink" Target="https://www.cpva.lt/en/corruption-prevention/460" TargetMode="External"/><Relationship Id="rId20" Type="http://schemas.openxmlformats.org/officeDocument/2006/relationships/hyperlink" Target="mailto:publicprocurement@cpva.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javascript:OL('40606','92')" TargetMode="External"/><Relationship Id="rId5" Type="http://schemas.openxmlformats.org/officeDocument/2006/relationships/numbering" Target="numbering.xml"/><Relationship Id="rId15" Type="http://schemas.openxmlformats.org/officeDocument/2006/relationships/hyperlink" Target="mailto:publicprocurement@cpva.lt" TargetMode="External"/><Relationship Id="rId23" Type="http://schemas.openxmlformats.org/officeDocument/2006/relationships/image" Target="media/image2.gif"/><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u4pfm.com.ua/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4pfm.com.ua/en/" TargetMode="External"/><Relationship Id="rId22" Type="http://schemas.openxmlformats.org/officeDocument/2006/relationships/hyperlink" Target="mailto:publicprocurement@cpva.l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Bendrųjų reikalų skyrius|98e1b560-c021-41d6-9632-b7f5b05ae6e9;Teisės ir kokybės kontrolės skyrius|f1f7510f-e303-4b3e-a568-a8cf6cb0ac94</j6fdf40a0e1e4c27b9444f6dc0ea131b>
    <ExportDate xmlns="a843bbba-5665-4b5f-aacc-cdcb1c804839" xsi:nil="true"/>
    <DmsDocPrepDocSendReg xmlns="028236e2-f653-4d19-ab67-4d06a9145e0c">true</DmsDocPrepDocSendReg>
    <DmsDocPrepListOrderNo xmlns="4b2e9d09-07c5-42d4-ad0a-92e216c40b99">2</DmsDocPrepListOrderNo>
  </documentManagement>
</p:properties>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0DFDF-A9F4-4579-9FA6-196E5E561B0B}">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2.xml><?xml version="1.0" encoding="utf-8"?>
<ds:datastoreItem xmlns:ds="http://schemas.openxmlformats.org/officeDocument/2006/customXml" ds:itemID="{CF346970-4727-458A-8040-D7AD9B5E81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180F54-776B-4B2A-9EE0-89FF7C03B4F1}">
  <ds:schemaRefs>
    <ds:schemaRef ds:uri="http://schemas.microsoft.com/sharepoint/v3/contenttype/forms"/>
  </ds:schemaRefs>
</ds:datastoreItem>
</file>

<file path=customXml/itemProps4.xml><?xml version="1.0" encoding="utf-8"?>
<ds:datastoreItem xmlns:ds="http://schemas.openxmlformats.org/officeDocument/2006/customXml" ds:itemID="{590B2ABA-72CC-4B56-817B-1B3516936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28</Pages>
  <Words>55083</Words>
  <Characters>31398</Characters>
  <Application>Microsoft Office Word</Application>
  <DocSecurity>0</DocSecurity>
  <Lines>261</Lines>
  <Paragraphs>172</Paragraphs>
  <ScaleCrop>false</ScaleCrop>
  <HeadingPairs>
    <vt:vector size="2" baseType="variant">
      <vt:variant>
        <vt:lpstr>Title</vt:lpstr>
      </vt:variant>
      <vt:variant>
        <vt:i4>1</vt:i4>
      </vt:variant>
    </vt:vector>
  </HeadingPairs>
  <TitlesOfParts>
    <vt:vector size="1" baseType="lpstr">
      <vt:lpstr>Procurement documents</vt:lpstr>
    </vt:vector>
  </TitlesOfParts>
  <Company/>
  <LinksUpToDate>false</LinksUpToDate>
  <CharactersWithSpaces>86309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documents</dc:title>
  <dc:subject/>
  <dc:creator>Erika Simaitė</dc:creator>
  <cp:keywords/>
  <dc:description/>
  <cp:lastModifiedBy>Tadas Kontrimas</cp:lastModifiedBy>
  <cp:revision>176</cp:revision>
  <dcterms:created xsi:type="dcterms:W3CDTF">2026-02-23T07:54:00Z</dcterms:created>
  <dcterms:modified xsi:type="dcterms:W3CDTF">2026-09-09T04:22:00Z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47;#Bendrųjų reikalų skyrius|98e1b560-c021-41d6-9632-b7f5b05ae6e9;#3312;#Teisės ir kokybės kontrolės skyrius|f1f7510f-e303-4b3e-a568-a8cf6cb0ac94</vt:lpwstr>
  </property>
  <property fmtid="{D5CDD505-2E9C-101B-9397-08002B2CF9AE}" pid="3" name="e60ee4271ca74d28a1640aed29de29ee">
    <vt:lpwstr>
    </vt:lpwstr>
  </property>
  <property fmtid="{D5CDD505-2E9C-101B-9397-08002B2CF9AE}" pid="4" name="h5d7dfff98a247c1954587ec9b17d55b">
    <vt:lpwstr>
    </vt:lpwstr>
  </property>
  <property fmtid="{D5CDD505-2E9C-101B-9397-08002B2CF9AE}" pid="5" name="bef85333021544dbbbb8b847b70284cc">
    <vt:lpwstr>
    </vt:lpwstr>
  </property>
  <property fmtid="{D5CDD505-2E9C-101B-9397-08002B2CF9AE}" pid="6" name="o3cb2451d6904553a72e202c291dd6d8">
    <vt:lpwstr>
    </vt:lpwstr>
  </property>
  <property fmtid="{D5CDD505-2E9C-101B-9397-08002B2CF9AE}" pid="7" name="b1f23dead1274c488d632b6cb8d4aba0">
    <vt:lpwstr>
    </vt:lpwstr>
  </property>
  <property fmtid="{D5CDD505-2E9C-101B-9397-08002B2CF9AE}" pid="8" name="GrammarlyDocumentId">
    <vt:lpwstr>218afa8409448b9995f2464fe612762401bf61a5bedf2f68371d6bb18b0b45e0</vt:lpwstr>
  </property>
  <property fmtid="{D5CDD505-2E9C-101B-9397-08002B2CF9AE}" pid="9" name="DmsPermissionsFlags">
    <vt:lpwstr>,SECTRUE,</vt:lpwstr>
  </property>
  <property fmtid="{D5CDD505-2E9C-101B-9397-08002B2CF9AE}" pid="10" name="DmsPermissionsDivisions">
    <vt:lpwstr>5888;#Tarptautinių partnerysčių įsigijimų ir teisės skyrius|37e688f5-0fa2-4f87-9623-93333ec813ce;#5891;#Tarptautinių partnerysčių įsigijimų ir teisės skyrius|35b43b79-970e-47bc-8eea-7c8451633f36;#5869;#Rytų partnerysčių skyrius|4b78ffd8-964b-4bd4-b018-8b8d37edd4c2;#5883;#Tarptautinių partnerysčių įsigyjimų ir teisės skyrius|507d85cf-fb12-42c5-bbfc-bde3ef1fc699</vt:lpwstr>
  </property>
  <property fmtid="{D5CDD505-2E9C-101B-9397-08002B2CF9AE}" pid="11" name="ContentTypeId">
    <vt:lpwstr>0x010100D76F90AF19434866994CD715ED8FEE4200712820E1B0DE314FBCE77D75ADAD206D</vt:lpwstr>
  </property>
  <property fmtid="{D5CDD505-2E9C-101B-9397-08002B2CF9AE}" pid="12" name="DmsPermissionsUsers">
    <vt:lpwstr>795;#Tadas Kontrimas;#1999;#Bronius Palšis;#283;#Karolis Vaičiulis;#1197;#Agnė Juršėnaitė-Skovorodko;#79;#Neringa Pukanasienė</vt:lpwstr>
  </property>
  <property fmtid="{D5CDD505-2E9C-101B-9397-08002B2CF9AE}" pid="13" name="DmsCommChanPerm">
    <vt:lpwstr/>
  </property>
  <property fmtid="{D5CDD505-2E9C-101B-9397-08002B2CF9AE}" pid="14" name="DmsPermissionsConfid">
    <vt:bool>false</vt:bool>
  </property>
  <property fmtid="{D5CDD505-2E9C-101B-9397-08002B2CF9AE}" pid="15" name="DmsDocPrepDocSendRegReal">
    <vt:bool>false</vt:bool>
  </property>
  <property fmtid="{D5CDD505-2E9C-101B-9397-08002B2CF9AE}" pid="16" name="DmsWaitingForSign">
    <vt:bool>true</vt:bool>
  </property>
</Properties>
</file>